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12CA19" w14:textId="77777777" w:rsidR="00D0559C" w:rsidRDefault="00D0559C">
      <w:pPr>
        <w:suppressAutoHyphens/>
        <w:spacing w:before="240"/>
        <w:jc w:val="center"/>
        <w:textAlignment w:val="baseline"/>
        <w:rPr>
          <w:b/>
          <w:sz w:val="24"/>
          <w:szCs w:val="24"/>
        </w:rPr>
      </w:pPr>
    </w:p>
    <w:p w14:paraId="1DEDB884" w14:textId="77777777" w:rsidR="00D0559C" w:rsidRDefault="008647D1">
      <w:pPr>
        <w:suppressAutoHyphens/>
        <w:spacing w:before="240"/>
        <w:jc w:val="center"/>
        <w:textAlignment w:val="baseline"/>
        <w:rPr>
          <w:b/>
          <w:sz w:val="24"/>
          <w:szCs w:val="24"/>
        </w:rPr>
      </w:pPr>
      <w:r>
        <w:rPr>
          <w:b/>
          <w:sz w:val="24"/>
          <w:szCs w:val="24"/>
        </w:rPr>
        <w:t>ИЗВЕЩЕНИЕ</w:t>
      </w:r>
    </w:p>
    <w:p w14:paraId="689121CC" w14:textId="77777777" w:rsidR="00D0559C" w:rsidRDefault="008647D1">
      <w:pPr>
        <w:spacing w:before="40" w:after="40"/>
        <w:jc w:val="center"/>
        <w:rPr>
          <w:b/>
          <w:sz w:val="24"/>
          <w:szCs w:val="24"/>
        </w:rPr>
      </w:pPr>
      <w:r>
        <w:rPr>
          <w:b/>
          <w:sz w:val="24"/>
          <w:szCs w:val="24"/>
        </w:rPr>
        <w:t xml:space="preserve">О ПРОВЕДЕНИИ АУКЦИОНА В ЭЛЕКТРОННОЙ ФОРМЕ ПО ПРОДАЖЕ ИМУЩЕСТВА </w:t>
      </w:r>
    </w:p>
    <w:p w14:paraId="4C790655" w14:textId="77777777" w:rsidR="00D0559C" w:rsidRDefault="008647D1">
      <w:pPr>
        <w:pStyle w:val="af2"/>
        <w:spacing w:before="240" w:after="240"/>
        <w:jc w:val="center"/>
        <w:rPr>
          <w:b/>
        </w:rPr>
      </w:pPr>
      <w:r>
        <w:rPr>
          <w:b/>
        </w:rPr>
        <w:t>СВЕДЕНИЯ О ПРОДАЖЕ ИМУЩЕСТВА</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654"/>
      </w:tblGrid>
      <w:tr w:rsidR="00D0559C" w14:paraId="10579DBE" w14:textId="77777777">
        <w:tc>
          <w:tcPr>
            <w:tcW w:w="3119" w:type="dxa"/>
            <w:vAlign w:val="center"/>
          </w:tcPr>
          <w:p w14:paraId="0D4709F0" w14:textId="77777777" w:rsidR="00D0559C" w:rsidRDefault="008647D1">
            <w:pPr>
              <w:tabs>
                <w:tab w:val="left" w:pos="142"/>
                <w:tab w:val="left" w:pos="720"/>
              </w:tabs>
              <w:ind w:right="118"/>
              <w:rPr>
                <w:sz w:val="24"/>
                <w:szCs w:val="24"/>
              </w:rPr>
            </w:pPr>
            <w:r>
              <w:rPr>
                <w:sz w:val="24"/>
                <w:szCs w:val="24"/>
              </w:rPr>
              <w:t xml:space="preserve">Собственник выставляемого на продажу имущества </w:t>
            </w:r>
          </w:p>
        </w:tc>
        <w:tc>
          <w:tcPr>
            <w:tcW w:w="7654" w:type="dxa"/>
            <w:vAlign w:val="center"/>
          </w:tcPr>
          <w:p w14:paraId="5FAB6940" w14:textId="77777777" w:rsidR="00D0559C" w:rsidRDefault="008647D1">
            <w:pPr>
              <w:tabs>
                <w:tab w:val="left" w:pos="142"/>
                <w:tab w:val="left" w:pos="720"/>
              </w:tabs>
              <w:ind w:right="118"/>
              <w:jc w:val="both"/>
              <w:rPr>
                <w:sz w:val="24"/>
                <w:szCs w:val="24"/>
              </w:rPr>
            </w:pPr>
            <w:r>
              <w:rPr>
                <w:bCs/>
                <w:sz w:val="22"/>
                <w:szCs w:val="22"/>
              </w:rPr>
              <w:t>Администрация Убинского сельсовета Убинского района Новосибирской области</w:t>
            </w:r>
          </w:p>
          <w:p w14:paraId="74E9ACCD" w14:textId="77777777" w:rsidR="00D0559C" w:rsidRDefault="00D0559C">
            <w:pPr>
              <w:jc w:val="both"/>
              <w:rPr>
                <w:rFonts w:ascii="Verdana" w:hAnsi="Verdana"/>
                <w:sz w:val="21"/>
                <w:szCs w:val="21"/>
              </w:rPr>
            </w:pPr>
          </w:p>
        </w:tc>
      </w:tr>
      <w:tr w:rsidR="00D0559C" w14:paraId="4681104A" w14:textId="77777777">
        <w:tc>
          <w:tcPr>
            <w:tcW w:w="3119" w:type="dxa"/>
            <w:vAlign w:val="center"/>
          </w:tcPr>
          <w:p w14:paraId="13C002D9" w14:textId="77777777" w:rsidR="00D0559C" w:rsidRDefault="008647D1">
            <w:pPr>
              <w:tabs>
                <w:tab w:val="left" w:pos="142"/>
                <w:tab w:val="left" w:pos="720"/>
              </w:tabs>
              <w:ind w:right="118"/>
              <w:rPr>
                <w:sz w:val="24"/>
                <w:szCs w:val="24"/>
              </w:rPr>
            </w:pPr>
            <w:r>
              <w:rPr>
                <w:sz w:val="24"/>
                <w:szCs w:val="24"/>
              </w:rPr>
              <w:t>Продавец выставляемого на продажу имущества (Организатор)</w:t>
            </w:r>
          </w:p>
        </w:tc>
        <w:tc>
          <w:tcPr>
            <w:tcW w:w="7654" w:type="dxa"/>
            <w:vAlign w:val="center"/>
          </w:tcPr>
          <w:p w14:paraId="58E669D3" w14:textId="77777777" w:rsidR="00D0559C" w:rsidRDefault="008647D1">
            <w:pPr>
              <w:tabs>
                <w:tab w:val="left" w:pos="142"/>
                <w:tab w:val="left" w:pos="720"/>
              </w:tabs>
              <w:ind w:right="118"/>
              <w:jc w:val="both"/>
              <w:rPr>
                <w:sz w:val="22"/>
                <w:szCs w:val="22"/>
              </w:rPr>
            </w:pPr>
            <w:r>
              <w:rPr>
                <w:bCs/>
                <w:sz w:val="22"/>
                <w:szCs w:val="22"/>
              </w:rPr>
              <w:t>Администрация Убинского сельсовета Убинского района Новосибирской области</w:t>
            </w:r>
          </w:p>
          <w:p w14:paraId="5FC7B31A" w14:textId="77777777" w:rsidR="00D0559C" w:rsidRDefault="008647D1">
            <w:pPr>
              <w:rPr>
                <w:sz w:val="22"/>
                <w:szCs w:val="22"/>
              </w:rPr>
            </w:pPr>
            <w:r>
              <w:rPr>
                <w:sz w:val="22"/>
                <w:szCs w:val="22"/>
              </w:rPr>
              <w:t xml:space="preserve"> Юридический адрес: 632526, Новосибирская область, Убинский район, с. Убинское, ул. Ленина, 23</w:t>
            </w:r>
          </w:p>
          <w:p w14:paraId="46723F84" w14:textId="77777777" w:rsidR="00D0559C" w:rsidRDefault="008647D1">
            <w:pPr>
              <w:tabs>
                <w:tab w:val="left" w:pos="142"/>
                <w:tab w:val="left" w:pos="720"/>
              </w:tabs>
              <w:ind w:right="118"/>
              <w:jc w:val="both"/>
              <w:rPr>
                <w:sz w:val="24"/>
                <w:szCs w:val="24"/>
              </w:rPr>
            </w:pPr>
            <w:r>
              <w:rPr>
                <w:color w:val="000000"/>
                <w:sz w:val="22"/>
                <w:szCs w:val="22"/>
              </w:rPr>
              <w:t>Электронная почта</w:t>
            </w:r>
            <w:r>
              <w:rPr>
                <w:sz w:val="22"/>
                <w:szCs w:val="22"/>
              </w:rPr>
              <w:t>:</w:t>
            </w:r>
            <w:hyperlink r:id="rId5" w:history="1"/>
            <w:r>
              <w:t xml:space="preserve"> </w:t>
            </w:r>
            <w:hyperlink r:id="rId6" w:history="1">
              <w:r>
                <w:rPr>
                  <w:rStyle w:val="a5"/>
                  <w:bCs/>
                  <w:sz w:val="22"/>
                  <w:szCs w:val="22"/>
                  <w:lang w:val="en-US" w:eastAsia="ar-SA"/>
                </w:rPr>
                <w:t>ubisovet</w:t>
              </w:r>
              <w:r>
                <w:rPr>
                  <w:rStyle w:val="a5"/>
                  <w:bCs/>
                  <w:sz w:val="22"/>
                  <w:szCs w:val="22"/>
                  <w:lang w:eastAsia="ar-SA"/>
                </w:rPr>
                <w:t>@</w:t>
              </w:r>
              <w:r>
                <w:rPr>
                  <w:rStyle w:val="a5"/>
                  <w:bCs/>
                  <w:sz w:val="22"/>
                  <w:szCs w:val="22"/>
                  <w:lang w:val="en-US" w:eastAsia="ar-SA"/>
                </w:rPr>
                <w:t>yandex</w:t>
              </w:r>
              <w:r>
                <w:rPr>
                  <w:rStyle w:val="a5"/>
                  <w:bCs/>
                  <w:sz w:val="22"/>
                  <w:szCs w:val="22"/>
                  <w:lang w:eastAsia="ar-SA"/>
                </w:rPr>
                <w:t>.</w:t>
              </w:r>
              <w:r>
                <w:rPr>
                  <w:rStyle w:val="a5"/>
                  <w:bCs/>
                  <w:sz w:val="22"/>
                  <w:szCs w:val="22"/>
                  <w:lang w:val="en-US" w:eastAsia="ar-SA"/>
                </w:rPr>
                <w:t>ru</w:t>
              </w:r>
            </w:hyperlink>
            <w:hyperlink r:id="rId7" w:history="1"/>
          </w:p>
        </w:tc>
      </w:tr>
      <w:tr w:rsidR="00D0559C" w14:paraId="38701F56" w14:textId="77777777">
        <w:trPr>
          <w:trHeight w:val="1018"/>
        </w:trPr>
        <w:tc>
          <w:tcPr>
            <w:tcW w:w="3119" w:type="dxa"/>
            <w:vAlign w:val="center"/>
          </w:tcPr>
          <w:p w14:paraId="05A9631A" w14:textId="77777777" w:rsidR="00D0559C" w:rsidRDefault="008647D1">
            <w:pPr>
              <w:tabs>
                <w:tab w:val="left" w:pos="142"/>
                <w:tab w:val="left" w:pos="720"/>
              </w:tabs>
              <w:ind w:right="118"/>
              <w:rPr>
                <w:bCs/>
                <w:sz w:val="24"/>
                <w:szCs w:val="24"/>
              </w:rPr>
            </w:pPr>
            <w:r>
              <w:rPr>
                <w:bCs/>
                <w:sz w:val="24"/>
                <w:szCs w:val="24"/>
              </w:rPr>
              <w:t xml:space="preserve">Ответственное должностное лицо, </w:t>
            </w:r>
          </w:p>
          <w:p w14:paraId="16139202" w14:textId="77777777" w:rsidR="00D0559C" w:rsidRDefault="008647D1">
            <w:pPr>
              <w:tabs>
                <w:tab w:val="left" w:pos="142"/>
                <w:tab w:val="left" w:pos="720"/>
              </w:tabs>
              <w:ind w:right="118"/>
              <w:rPr>
                <w:bCs/>
                <w:sz w:val="24"/>
                <w:szCs w:val="24"/>
              </w:rPr>
            </w:pPr>
            <w:r>
              <w:rPr>
                <w:bCs/>
                <w:sz w:val="24"/>
                <w:szCs w:val="24"/>
              </w:rPr>
              <w:t>номер контактного телефона,</w:t>
            </w:r>
          </w:p>
          <w:p w14:paraId="70AFEDF7" w14:textId="77777777" w:rsidR="00D0559C" w:rsidRDefault="008647D1">
            <w:pPr>
              <w:tabs>
                <w:tab w:val="left" w:pos="142"/>
                <w:tab w:val="left" w:pos="720"/>
              </w:tabs>
              <w:ind w:right="118"/>
              <w:rPr>
                <w:sz w:val="24"/>
                <w:szCs w:val="24"/>
              </w:rPr>
            </w:pPr>
            <w:r>
              <w:rPr>
                <w:color w:val="000000"/>
                <w:sz w:val="24"/>
                <w:szCs w:val="24"/>
              </w:rPr>
              <w:t>электронная почта</w:t>
            </w:r>
            <w:r>
              <w:rPr>
                <w:bCs/>
                <w:sz w:val="24"/>
                <w:szCs w:val="24"/>
              </w:rPr>
              <w:t>:</w:t>
            </w:r>
          </w:p>
        </w:tc>
        <w:tc>
          <w:tcPr>
            <w:tcW w:w="7654" w:type="dxa"/>
            <w:vAlign w:val="center"/>
          </w:tcPr>
          <w:p w14:paraId="55FA0A6E" w14:textId="77777777" w:rsidR="00D0559C" w:rsidRDefault="008647D1">
            <w:pPr>
              <w:tabs>
                <w:tab w:val="left" w:pos="142"/>
                <w:tab w:val="left" w:pos="720"/>
              </w:tabs>
              <w:spacing w:after="240"/>
              <w:ind w:right="119"/>
              <w:jc w:val="both"/>
              <w:rPr>
                <w:sz w:val="24"/>
                <w:szCs w:val="24"/>
              </w:rPr>
            </w:pPr>
            <w:r>
              <w:rPr>
                <w:sz w:val="24"/>
                <w:szCs w:val="24"/>
              </w:rPr>
              <w:t>Бояркин Владимир Алексеевич</w:t>
            </w:r>
          </w:p>
          <w:p w14:paraId="2C5DD7F4" w14:textId="77777777" w:rsidR="00D0559C" w:rsidRDefault="008647D1">
            <w:pPr>
              <w:tabs>
                <w:tab w:val="left" w:pos="142"/>
                <w:tab w:val="left" w:pos="720"/>
              </w:tabs>
              <w:spacing w:after="240"/>
              <w:ind w:right="119"/>
              <w:jc w:val="both"/>
              <w:rPr>
                <w:bCs/>
                <w:sz w:val="24"/>
                <w:szCs w:val="24"/>
              </w:rPr>
            </w:pPr>
            <w:r>
              <w:rPr>
                <w:bCs/>
                <w:sz w:val="24"/>
                <w:szCs w:val="24"/>
              </w:rPr>
              <w:t>+7 (383)66-21-313</w:t>
            </w:r>
          </w:p>
          <w:p w14:paraId="457230B7" w14:textId="77777777" w:rsidR="00D0559C" w:rsidRDefault="00AD7493">
            <w:pPr>
              <w:tabs>
                <w:tab w:val="left" w:pos="142"/>
                <w:tab w:val="left" w:pos="720"/>
              </w:tabs>
              <w:ind w:right="118"/>
              <w:jc w:val="both"/>
              <w:rPr>
                <w:sz w:val="24"/>
                <w:szCs w:val="24"/>
              </w:rPr>
            </w:pPr>
            <w:hyperlink r:id="rId8" w:history="1">
              <w:r w:rsidR="008647D1">
                <w:rPr>
                  <w:rStyle w:val="a5"/>
                  <w:bCs/>
                  <w:sz w:val="22"/>
                  <w:szCs w:val="22"/>
                  <w:lang w:val="en-US" w:eastAsia="ar-SA"/>
                </w:rPr>
                <w:t>ubisovet</w:t>
              </w:r>
              <w:r w:rsidR="008647D1">
                <w:rPr>
                  <w:rStyle w:val="a5"/>
                  <w:bCs/>
                  <w:sz w:val="22"/>
                  <w:szCs w:val="22"/>
                  <w:lang w:eastAsia="ar-SA"/>
                </w:rPr>
                <w:t>@</w:t>
              </w:r>
              <w:r w:rsidR="008647D1">
                <w:rPr>
                  <w:rStyle w:val="a5"/>
                  <w:bCs/>
                  <w:sz w:val="22"/>
                  <w:szCs w:val="22"/>
                  <w:lang w:val="en-US" w:eastAsia="ar-SA"/>
                </w:rPr>
                <w:t>yandex</w:t>
              </w:r>
              <w:r w:rsidR="008647D1">
                <w:rPr>
                  <w:rStyle w:val="a5"/>
                  <w:bCs/>
                  <w:sz w:val="22"/>
                  <w:szCs w:val="22"/>
                  <w:lang w:eastAsia="ar-SA"/>
                </w:rPr>
                <w:t>.</w:t>
              </w:r>
              <w:r w:rsidR="008647D1">
                <w:rPr>
                  <w:rStyle w:val="a5"/>
                  <w:bCs/>
                  <w:sz w:val="22"/>
                  <w:szCs w:val="22"/>
                  <w:lang w:val="en-US" w:eastAsia="ar-SA"/>
                </w:rPr>
                <w:t>ru</w:t>
              </w:r>
            </w:hyperlink>
          </w:p>
        </w:tc>
      </w:tr>
      <w:tr w:rsidR="00D0559C" w14:paraId="3DCD9748" w14:textId="77777777">
        <w:trPr>
          <w:trHeight w:val="1018"/>
        </w:trPr>
        <w:tc>
          <w:tcPr>
            <w:tcW w:w="3119" w:type="dxa"/>
            <w:vAlign w:val="center"/>
          </w:tcPr>
          <w:p w14:paraId="27663F0F" w14:textId="77777777" w:rsidR="00D0559C" w:rsidRDefault="008647D1">
            <w:pPr>
              <w:tabs>
                <w:tab w:val="left" w:pos="142"/>
                <w:tab w:val="left" w:pos="720"/>
              </w:tabs>
              <w:ind w:right="118"/>
              <w:rPr>
                <w:sz w:val="24"/>
                <w:szCs w:val="24"/>
              </w:rPr>
            </w:pPr>
            <w:r>
              <w:rPr>
                <w:sz w:val="24"/>
                <w:szCs w:val="24"/>
              </w:rPr>
              <w:t>Оператор электронной площадки</w:t>
            </w:r>
          </w:p>
        </w:tc>
        <w:tc>
          <w:tcPr>
            <w:tcW w:w="7654" w:type="dxa"/>
            <w:vAlign w:val="center"/>
          </w:tcPr>
          <w:p w14:paraId="758574FE" w14:textId="77777777" w:rsidR="00D0559C" w:rsidRDefault="008647D1">
            <w:pPr>
              <w:tabs>
                <w:tab w:val="left" w:pos="142"/>
                <w:tab w:val="left" w:pos="720"/>
              </w:tabs>
              <w:ind w:right="118"/>
              <w:jc w:val="both"/>
              <w:rPr>
                <w:sz w:val="24"/>
                <w:szCs w:val="24"/>
              </w:rPr>
            </w:pPr>
            <w:r>
              <w:rPr>
                <w:sz w:val="24"/>
                <w:szCs w:val="24"/>
              </w:rPr>
              <w:t xml:space="preserve">Общество с ограниченной ответственностью «РТС-тендер» (ООО «РТС-тендер») </w:t>
            </w:r>
            <w:hyperlink r:id="rId9" w:history="1">
              <w:r>
                <w:rPr>
                  <w:rStyle w:val="a5"/>
                  <w:color w:val="000000"/>
                  <w:sz w:val="24"/>
                  <w:szCs w:val="24"/>
                  <w:lang w:val="en-US"/>
                </w:rPr>
                <w:t>www</w:t>
              </w:r>
              <w:r>
                <w:rPr>
                  <w:rStyle w:val="a5"/>
                  <w:color w:val="000000"/>
                  <w:sz w:val="24"/>
                  <w:szCs w:val="24"/>
                </w:rPr>
                <w:t>.</w:t>
              </w:r>
              <w:r>
                <w:rPr>
                  <w:rStyle w:val="a5"/>
                  <w:color w:val="000000"/>
                  <w:sz w:val="24"/>
                  <w:szCs w:val="24"/>
                  <w:lang w:val="en-US"/>
                </w:rPr>
                <w:t>rts</w:t>
              </w:r>
              <w:r>
                <w:rPr>
                  <w:rStyle w:val="a5"/>
                  <w:color w:val="000000"/>
                  <w:sz w:val="24"/>
                  <w:szCs w:val="24"/>
                </w:rPr>
                <w:t>-</w:t>
              </w:r>
              <w:r>
                <w:rPr>
                  <w:rStyle w:val="a5"/>
                  <w:color w:val="000000"/>
                  <w:sz w:val="24"/>
                  <w:szCs w:val="24"/>
                  <w:lang w:val="en-US"/>
                </w:rPr>
                <w:t>tender</w:t>
              </w:r>
              <w:r>
                <w:rPr>
                  <w:rStyle w:val="a5"/>
                  <w:color w:val="000000"/>
                  <w:sz w:val="24"/>
                  <w:szCs w:val="24"/>
                </w:rPr>
                <w:t>.</w:t>
              </w:r>
              <w:r>
                <w:rPr>
                  <w:rStyle w:val="a5"/>
                  <w:color w:val="000000"/>
                  <w:sz w:val="24"/>
                  <w:szCs w:val="24"/>
                  <w:lang w:val="en-US"/>
                </w:rPr>
                <w:t>ru</w:t>
              </w:r>
            </w:hyperlink>
          </w:p>
        </w:tc>
      </w:tr>
      <w:tr w:rsidR="00D0559C" w14:paraId="45DB7B60" w14:textId="77777777">
        <w:tc>
          <w:tcPr>
            <w:tcW w:w="3119" w:type="dxa"/>
            <w:vAlign w:val="center"/>
          </w:tcPr>
          <w:p w14:paraId="1A92675D" w14:textId="77777777" w:rsidR="00D0559C" w:rsidRDefault="008647D1">
            <w:pPr>
              <w:tabs>
                <w:tab w:val="left" w:pos="142"/>
                <w:tab w:val="left" w:pos="720"/>
              </w:tabs>
              <w:ind w:right="118"/>
              <w:jc w:val="both"/>
              <w:rPr>
                <w:sz w:val="24"/>
                <w:szCs w:val="24"/>
              </w:rPr>
            </w:pPr>
            <w:r>
              <w:rPr>
                <w:sz w:val="24"/>
                <w:szCs w:val="24"/>
              </w:rPr>
              <w:t>Форма проведения продажи муниципального имущества</w:t>
            </w:r>
          </w:p>
        </w:tc>
        <w:tc>
          <w:tcPr>
            <w:tcW w:w="7654" w:type="dxa"/>
            <w:vAlign w:val="center"/>
          </w:tcPr>
          <w:p w14:paraId="56DED37C" w14:textId="77777777" w:rsidR="00D0559C" w:rsidRDefault="008647D1">
            <w:pPr>
              <w:jc w:val="both"/>
              <w:rPr>
                <w:sz w:val="24"/>
                <w:szCs w:val="24"/>
              </w:rPr>
            </w:pPr>
            <w:r>
              <w:rPr>
                <w:sz w:val="24"/>
                <w:szCs w:val="24"/>
              </w:rPr>
              <w:t>Аукцион с открытой формой подачи предложений о цене имущества в электронной форме (далее – аукцион в электронной форме).</w:t>
            </w:r>
          </w:p>
        </w:tc>
      </w:tr>
      <w:tr w:rsidR="00D0559C" w14:paraId="51778965" w14:textId="77777777">
        <w:tc>
          <w:tcPr>
            <w:tcW w:w="3119" w:type="dxa"/>
            <w:vAlign w:val="center"/>
          </w:tcPr>
          <w:p w14:paraId="01BAC276" w14:textId="77777777" w:rsidR="00D0559C" w:rsidRDefault="008647D1">
            <w:pPr>
              <w:tabs>
                <w:tab w:val="left" w:pos="142"/>
                <w:tab w:val="left" w:pos="720"/>
              </w:tabs>
              <w:ind w:right="118"/>
              <w:rPr>
                <w:sz w:val="24"/>
                <w:szCs w:val="24"/>
              </w:rPr>
            </w:pPr>
            <w:r>
              <w:rPr>
                <w:sz w:val="24"/>
                <w:szCs w:val="24"/>
              </w:rPr>
              <w:t>Место подачи (приема) заявок</w:t>
            </w:r>
          </w:p>
        </w:tc>
        <w:tc>
          <w:tcPr>
            <w:tcW w:w="7654" w:type="dxa"/>
            <w:vAlign w:val="center"/>
          </w:tcPr>
          <w:p w14:paraId="6546870C" w14:textId="77777777" w:rsidR="00D0559C" w:rsidRDefault="008647D1">
            <w:pPr>
              <w:tabs>
                <w:tab w:val="left" w:pos="142"/>
              </w:tabs>
              <w:ind w:right="118"/>
              <w:jc w:val="both"/>
              <w:rPr>
                <w:sz w:val="24"/>
                <w:szCs w:val="24"/>
              </w:rPr>
            </w:pPr>
            <w:r>
              <w:rPr>
                <w:sz w:val="24"/>
                <w:szCs w:val="24"/>
                <w:u w:val="single"/>
                <w:lang w:val="en-US"/>
              </w:rPr>
              <w:t>www</w:t>
            </w:r>
            <w:r>
              <w:rPr>
                <w:sz w:val="24"/>
                <w:szCs w:val="24"/>
                <w:u w:val="single"/>
              </w:rPr>
              <w:t>.</w:t>
            </w:r>
            <w:r>
              <w:rPr>
                <w:sz w:val="24"/>
                <w:szCs w:val="24"/>
                <w:u w:val="single"/>
                <w:lang w:val="en-US"/>
              </w:rPr>
              <w:t>rts</w:t>
            </w:r>
            <w:r>
              <w:rPr>
                <w:sz w:val="24"/>
                <w:szCs w:val="24"/>
                <w:u w:val="single"/>
              </w:rPr>
              <w:t>-</w:t>
            </w:r>
            <w:r>
              <w:rPr>
                <w:sz w:val="24"/>
                <w:szCs w:val="24"/>
                <w:u w:val="single"/>
                <w:lang w:val="en-US"/>
              </w:rPr>
              <w:t>tender</w:t>
            </w:r>
            <w:r>
              <w:rPr>
                <w:sz w:val="24"/>
                <w:szCs w:val="24"/>
                <w:u w:val="single"/>
              </w:rPr>
              <w:t>.</w:t>
            </w:r>
            <w:r>
              <w:rPr>
                <w:sz w:val="24"/>
                <w:szCs w:val="24"/>
                <w:u w:val="single"/>
                <w:lang w:val="en-US"/>
              </w:rPr>
              <w:t>ru</w:t>
            </w:r>
          </w:p>
        </w:tc>
      </w:tr>
      <w:tr w:rsidR="00D0559C" w14:paraId="08E9ED8B" w14:textId="77777777">
        <w:tc>
          <w:tcPr>
            <w:tcW w:w="3119" w:type="dxa"/>
            <w:vAlign w:val="center"/>
          </w:tcPr>
          <w:p w14:paraId="1DE99932" w14:textId="77777777" w:rsidR="00D0559C" w:rsidRDefault="008647D1">
            <w:pPr>
              <w:tabs>
                <w:tab w:val="left" w:pos="142"/>
                <w:tab w:val="left" w:pos="720"/>
              </w:tabs>
              <w:ind w:right="118"/>
              <w:rPr>
                <w:sz w:val="24"/>
                <w:szCs w:val="24"/>
              </w:rPr>
            </w:pPr>
            <w:r>
              <w:rPr>
                <w:sz w:val="24"/>
                <w:szCs w:val="24"/>
              </w:rPr>
              <w:t>Дата начала подачи (приема) заявок</w:t>
            </w:r>
          </w:p>
        </w:tc>
        <w:tc>
          <w:tcPr>
            <w:tcW w:w="7654" w:type="dxa"/>
            <w:vAlign w:val="center"/>
          </w:tcPr>
          <w:p w14:paraId="4B6E7063" w14:textId="37B62C3C" w:rsidR="00D0559C" w:rsidRPr="0014587B" w:rsidRDefault="008647D1" w:rsidP="0014587B">
            <w:pPr>
              <w:tabs>
                <w:tab w:val="left" w:pos="142"/>
              </w:tabs>
              <w:ind w:right="118"/>
              <w:jc w:val="both"/>
              <w:rPr>
                <w:color w:val="000000" w:themeColor="text1"/>
                <w:sz w:val="24"/>
                <w:szCs w:val="24"/>
              </w:rPr>
            </w:pPr>
            <w:r w:rsidRPr="0014587B">
              <w:rPr>
                <w:b/>
                <w:color w:val="000000" w:themeColor="text1"/>
                <w:sz w:val="24"/>
                <w:szCs w:val="24"/>
              </w:rPr>
              <w:t>2</w:t>
            </w:r>
            <w:r w:rsidR="0014587B" w:rsidRPr="0014587B">
              <w:rPr>
                <w:b/>
                <w:color w:val="000000" w:themeColor="text1"/>
                <w:sz w:val="24"/>
                <w:szCs w:val="24"/>
              </w:rPr>
              <w:t>8</w:t>
            </w:r>
            <w:r w:rsidRPr="0014587B">
              <w:rPr>
                <w:b/>
                <w:color w:val="000000" w:themeColor="text1"/>
                <w:sz w:val="24"/>
                <w:szCs w:val="24"/>
              </w:rPr>
              <w:t xml:space="preserve"> </w:t>
            </w:r>
            <w:r w:rsidR="0014587B" w:rsidRPr="0014587B">
              <w:rPr>
                <w:b/>
                <w:color w:val="000000" w:themeColor="text1"/>
                <w:sz w:val="24"/>
                <w:szCs w:val="24"/>
              </w:rPr>
              <w:t>ноября</w:t>
            </w:r>
            <w:r w:rsidRPr="0014587B">
              <w:rPr>
                <w:b/>
                <w:color w:val="000000" w:themeColor="text1"/>
                <w:sz w:val="24"/>
                <w:szCs w:val="24"/>
              </w:rPr>
              <w:t xml:space="preserve"> 2025 г</w:t>
            </w:r>
            <w:r w:rsidRPr="0014587B">
              <w:rPr>
                <w:color w:val="000000" w:themeColor="text1"/>
                <w:sz w:val="24"/>
                <w:szCs w:val="24"/>
              </w:rPr>
              <w:t>. 00.00 час.по Новосибирскому времени.</w:t>
            </w:r>
          </w:p>
        </w:tc>
      </w:tr>
      <w:tr w:rsidR="00D0559C" w14:paraId="4B5C9AAC" w14:textId="77777777">
        <w:tc>
          <w:tcPr>
            <w:tcW w:w="3119" w:type="dxa"/>
            <w:vAlign w:val="center"/>
          </w:tcPr>
          <w:p w14:paraId="6A73465C" w14:textId="77777777" w:rsidR="00D0559C" w:rsidRDefault="008647D1">
            <w:pPr>
              <w:tabs>
                <w:tab w:val="left" w:pos="142"/>
                <w:tab w:val="left" w:pos="720"/>
              </w:tabs>
              <w:ind w:right="118"/>
              <w:rPr>
                <w:sz w:val="24"/>
                <w:szCs w:val="24"/>
              </w:rPr>
            </w:pPr>
            <w:r>
              <w:rPr>
                <w:sz w:val="24"/>
                <w:szCs w:val="24"/>
              </w:rPr>
              <w:t>Дата и время окончания подачи (приема) заявок</w:t>
            </w:r>
          </w:p>
        </w:tc>
        <w:tc>
          <w:tcPr>
            <w:tcW w:w="7654" w:type="dxa"/>
            <w:vAlign w:val="center"/>
          </w:tcPr>
          <w:p w14:paraId="030D3F7C" w14:textId="03824BC9" w:rsidR="00D0559C" w:rsidRPr="0014587B" w:rsidRDefault="008647D1" w:rsidP="00AD7493">
            <w:pPr>
              <w:tabs>
                <w:tab w:val="left" w:pos="142"/>
              </w:tabs>
              <w:ind w:right="118"/>
              <w:jc w:val="both"/>
              <w:rPr>
                <w:color w:val="000000" w:themeColor="text1"/>
                <w:sz w:val="24"/>
                <w:szCs w:val="24"/>
              </w:rPr>
            </w:pPr>
            <w:r w:rsidRPr="0014587B">
              <w:rPr>
                <w:b/>
                <w:color w:val="000000" w:themeColor="text1"/>
                <w:sz w:val="24"/>
                <w:szCs w:val="24"/>
              </w:rPr>
              <w:t>1</w:t>
            </w:r>
            <w:r w:rsidR="00AD7493">
              <w:rPr>
                <w:b/>
                <w:color w:val="000000" w:themeColor="text1"/>
                <w:sz w:val="24"/>
                <w:szCs w:val="24"/>
              </w:rPr>
              <w:t>7</w:t>
            </w:r>
            <w:r w:rsidRPr="0014587B">
              <w:rPr>
                <w:b/>
                <w:color w:val="000000" w:themeColor="text1"/>
                <w:sz w:val="24"/>
                <w:szCs w:val="24"/>
              </w:rPr>
              <w:t xml:space="preserve"> </w:t>
            </w:r>
            <w:r w:rsidR="0014587B" w:rsidRPr="0014587B">
              <w:rPr>
                <w:b/>
                <w:color w:val="000000" w:themeColor="text1"/>
                <w:sz w:val="24"/>
                <w:szCs w:val="24"/>
              </w:rPr>
              <w:t>декабря</w:t>
            </w:r>
            <w:r w:rsidRPr="0014587B">
              <w:rPr>
                <w:b/>
                <w:color w:val="000000" w:themeColor="text1"/>
                <w:sz w:val="24"/>
                <w:szCs w:val="24"/>
              </w:rPr>
              <w:t xml:space="preserve"> 2025 г.</w:t>
            </w:r>
            <w:r w:rsidRPr="0014587B">
              <w:rPr>
                <w:color w:val="000000" w:themeColor="text1"/>
                <w:sz w:val="24"/>
                <w:szCs w:val="24"/>
              </w:rPr>
              <w:t>23.59 час. по Новосибирскому времени.</w:t>
            </w:r>
          </w:p>
        </w:tc>
      </w:tr>
      <w:tr w:rsidR="00D0559C" w14:paraId="7CA9E737" w14:textId="77777777">
        <w:trPr>
          <w:trHeight w:val="1656"/>
        </w:trPr>
        <w:tc>
          <w:tcPr>
            <w:tcW w:w="3119" w:type="dxa"/>
            <w:vAlign w:val="center"/>
          </w:tcPr>
          <w:p w14:paraId="1CD2673A" w14:textId="77777777" w:rsidR="00D0559C" w:rsidRDefault="008647D1">
            <w:pPr>
              <w:tabs>
                <w:tab w:val="left" w:pos="142"/>
                <w:tab w:val="left" w:pos="720"/>
              </w:tabs>
              <w:ind w:right="118"/>
              <w:rPr>
                <w:sz w:val="24"/>
                <w:szCs w:val="24"/>
              </w:rPr>
            </w:pPr>
            <w:r>
              <w:rPr>
                <w:sz w:val="24"/>
                <w:szCs w:val="24"/>
              </w:rPr>
              <w:t>Дата рассмотрения продавцом заявок и документов претендентов,</w:t>
            </w:r>
          </w:p>
          <w:p w14:paraId="216E805F" w14:textId="77777777" w:rsidR="00D0559C" w:rsidRDefault="008647D1">
            <w:pPr>
              <w:tabs>
                <w:tab w:val="left" w:pos="142"/>
                <w:tab w:val="left" w:pos="720"/>
              </w:tabs>
              <w:ind w:right="118"/>
              <w:rPr>
                <w:sz w:val="24"/>
                <w:szCs w:val="24"/>
              </w:rPr>
            </w:pPr>
            <w:r>
              <w:rPr>
                <w:sz w:val="24"/>
                <w:szCs w:val="24"/>
              </w:rPr>
              <w:t>дата определения претендентов участниками аукциона</w:t>
            </w:r>
          </w:p>
        </w:tc>
        <w:tc>
          <w:tcPr>
            <w:tcW w:w="7654" w:type="dxa"/>
            <w:vAlign w:val="center"/>
          </w:tcPr>
          <w:p w14:paraId="470A37E6" w14:textId="397DE9BA" w:rsidR="00D0559C" w:rsidRPr="0014587B" w:rsidRDefault="008647D1" w:rsidP="00AD7493">
            <w:pPr>
              <w:tabs>
                <w:tab w:val="left" w:pos="142"/>
              </w:tabs>
              <w:ind w:right="118"/>
              <w:jc w:val="both"/>
              <w:rPr>
                <w:color w:val="000000" w:themeColor="text1"/>
                <w:sz w:val="24"/>
                <w:szCs w:val="24"/>
              </w:rPr>
            </w:pPr>
            <w:r w:rsidRPr="0014587B">
              <w:rPr>
                <w:b/>
                <w:color w:val="000000" w:themeColor="text1"/>
                <w:sz w:val="24"/>
                <w:szCs w:val="24"/>
              </w:rPr>
              <w:t>1</w:t>
            </w:r>
            <w:r w:rsidR="00AD7493">
              <w:rPr>
                <w:b/>
                <w:color w:val="000000" w:themeColor="text1"/>
                <w:sz w:val="24"/>
                <w:szCs w:val="24"/>
              </w:rPr>
              <w:t>8</w:t>
            </w:r>
            <w:r w:rsidRPr="0014587B">
              <w:rPr>
                <w:b/>
                <w:color w:val="000000" w:themeColor="text1"/>
                <w:sz w:val="24"/>
                <w:szCs w:val="24"/>
              </w:rPr>
              <w:t xml:space="preserve"> </w:t>
            </w:r>
            <w:r w:rsidR="0014587B" w:rsidRPr="0014587B">
              <w:rPr>
                <w:b/>
                <w:color w:val="000000" w:themeColor="text1"/>
                <w:sz w:val="24"/>
                <w:szCs w:val="24"/>
              </w:rPr>
              <w:t>декабря</w:t>
            </w:r>
            <w:r w:rsidRPr="0014587B">
              <w:rPr>
                <w:b/>
                <w:color w:val="000000" w:themeColor="text1"/>
                <w:sz w:val="24"/>
                <w:szCs w:val="24"/>
              </w:rPr>
              <w:t xml:space="preserve"> 2025 г</w:t>
            </w:r>
            <w:r w:rsidRPr="0014587B">
              <w:rPr>
                <w:color w:val="000000" w:themeColor="text1"/>
                <w:sz w:val="24"/>
                <w:szCs w:val="24"/>
              </w:rPr>
              <w:t>.</w:t>
            </w:r>
          </w:p>
        </w:tc>
      </w:tr>
      <w:tr w:rsidR="00D0559C" w14:paraId="4D6C39EA" w14:textId="77777777">
        <w:tc>
          <w:tcPr>
            <w:tcW w:w="3119" w:type="dxa"/>
            <w:vAlign w:val="center"/>
          </w:tcPr>
          <w:p w14:paraId="2FDB34E9" w14:textId="77777777" w:rsidR="00D0559C" w:rsidRDefault="008647D1">
            <w:pPr>
              <w:tabs>
                <w:tab w:val="left" w:pos="142"/>
                <w:tab w:val="left" w:pos="720"/>
              </w:tabs>
              <w:ind w:right="118"/>
              <w:rPr>
                <w:sz w:val="24"/>
                <w:szCs w:val="24"/>
              </w:rPr>
            </w:pPr>
            <w:r>
              <w:rPr>
                <w:sz w:val="24"/>
                <w:szCs w:val="24"/>
              </w:rPr>
              <w:t>Дата, место проведения аукциона и подведения итогов</w:t>
            </w:r>
          </w:p>
        </w:tc>
        <w:tc>
          <w:tcPr>
            <w:tcW w:w="7654" w:type="dxa"/>
            <w:vAlign w:val="center"/>
          </w:tcPr>
          <w:p w14:paraId="0934EA42" w14:textId="10FF3F8C" w:rsidR="00D0559C" w:rsidRPr="0014587B" w:rsidRDefault="0014587B" w:rsidP="00AD7493">
            <w:pPr>
              <w:tabs>
                <w:tab w:val="left" w:pos="142"/>
              </w:tabs>
              <w:ind w:right="118"/>
              <w:jc w:val="both"/>
              <w:rPr>
                <w:color w:val="000000" w:themeColor="text1"/>
                <w:sz w:val="24"/>
                <w:szCs w:val="24"/>
              </w:rPr>
            </w:pPr>
            <w:r w:rsidRPr="0014587B">
              <w:rPr>
                <w:b/>
                <w:color w:val="000000" w:themeColor="text1"/>
                <w:sz w:val="24"/>
                <w:szCs w:val="24"/>
              </w:rPr>
              <w:t>1</w:t>
            </w:r>
            <w:r w:rsidR="00AD7493">
              <w:rPr>
                <w:b/>
                <w:color w:val="000000" w:themeColor="text1"/>
                <w:sz w:val="24"/>
                <w:szCs w:val="24"/>
              </w:rPr>
              <w:t>9</w:t>
            </w:r>
            <w:r w:rsidR="008647D1" w:rsidRPr="0014587B">
              <w:rPr>
                <w:b/>
                <w:color w:val="000000" w:themeColor="text1"/>
                <w:sz w:val="24"/>
                <w:szCs w:val="24"/>
              </w:rPr>
              <w:t xml:space="preserve"> </w:t>
            </w:r>
            <w:r w:rsidRPr="0014587B">
              <w:rPr>
                <w:b/>
                <w:color w:val="000000" w:themeColor="text1"/>
                <w:sz w:val="24"/>
                <w:szCs w:val="24"/>
              </w:rPr>
              <w:t>декабря</w:t>
            </w:r>
            <w:r w:rsidR="008647D1" w:rsidRPr="0014587B">
              <w:rPr>
                <w:b/>
                <w:color w:val="000000" w:themeColor="text1"/>
                <w:sz w:val="24"/>
                <w:szCs w:val="24"/>
              </w:rPr>
              <w:t xml:space="preserve"> 2025 г</w:t>
            </w:r>
            <w:r w:rsidR="008647D1" w:rsidRPr="0014587B">
              <w:rPr>
                <w:color w:val="000000" w:themeColor="text1"/>
                <w:sz w:val="24"/>
                <w:szCs w:val="24"/>
              </w:rPr>
              <w:t xml:space="preserve">. на электронной площадке </w:t>
            </w:r>
            <w:r w:rsidR="008647D1" w:rsidRPr="0014587B">
              <w:rPr>
                <w:color w:val="000000" w:themeColor="text1"/>
                <w:sz w:val="24"/>
                <w:szCs w:val="24"/>
                <w:u w:val="single"/>
                <w:lang w:val="en-US"/>
              </w:rPr>
              <w:t>www</w:t>
            </w:r>
            <w:r w:rsidR="008647D1" w:rsidRPr="0014587B">
              <w:rPr>
                <w:color w:val="000000" w:themeColor="text1"/>
                <w:sz w:val="24"/>
                <w:szCs w:val="24"/>
                <w:u w:val="single"/>
              </w:rPr>
              <w:t>.</w:t>
            </w:r>
            <w:r w:rsidR="008647D1" w:rsidRPr="0014587B">
              <w:rPr>
                <w:color w:val="000000" w:themeColor="text1"/>
                <w:sz w:val="24"/>
                <w:szCs w:val="24"/>
                <w:u w:val="single"/>
                <w:lang w:val="en-US"/>
              </w:rPr>
              <w:t>rts</w:t>
            </w:r>
            <w:r w:rsidR="008647D1" w:rsidRPr="0014587B">
              <w:rPr>
                <w:color w:val="000000" w:themeColor="text1"/>
                <w:sz w:val="24"/>
                <w:szCs w:val="24"/>
                <w:u w:val="single"/>
              </w:rPr>
              <w:t>-</w:t>
            </w:r>
            <w:r w:rsidR="008647D1" w:rsidRPr="0014587B">
              <w:rPr>
                <w:color w:val="000000" w:themeColor="text1"/>
                <w:sz w:val="24"/>
                <w:szCs w:val="24"/>
                <w:u w:val="single"/>
                <w:lang w:val="en-US"/>
              </w:rPr>
              <w:t>tender</w:t>
            </w:r>
            <w:r w:rsidR="008647D1" w:rsidRPr="0014587B">
              <w:rPr>
                <w:color w:val="000000" w:themeColor="text1"/>
                <w:sz w:val="24"/>
                <w:szCs w:val="24"/>
                <w:u w:val="single"/>
              </w:rPr>
              <w:t>.</w:t>
            </w:r>
            <w:r w:rsidR="008647D1" w:rsidRPr="0014587B">
              <w:rPr>
                <w:color w:val="000000" w:themeColor="text1"/>
                <w:sz w:val="24"/>
                <w:szCs w:val="24"/>
                <w:u w:val="single"/>
                <w:lang w:val="en-US"/>
              </w:rPr>
              <w:t>ru</w:t>
            </w:r>
          </w:p>
        </w:tc>
      </w:tr>
      <w:tr w:rsidR="00D0559C" w14:paraId="53FE2ED1" w14:textId="77777777">
        <w:tc>
          <w:tcPr>
            <w:tcW w:w="3119" w:type="dxa"/>
            <w:vAlign w:val="center"/>
          </w:tcPr>
          <w:p w14:paraId="644701D5" w14:textId="77777777" w:rsidR="00D0559C" w:rsidRDefault="008647D1">
            <w:pPr>
              <w:tabs>
                <w:tab w:val="left" w:pos="142"/>
                <w:tab w:val="left" w:pos="720"/>
              </w:tabs>
              <w:ind w:right="118"/>
              <w:rPr>
                <w:sz w:val="24"/>
                <w:szCs w:val="24"/>
              </w:rPr>
            </w:pPr>
            <w:r>
              <w:rPr>
                <w:sz w:val="24"/>
                <w:szCs w:val="24"/>
              </w:rPr>
              <w:t>Дата, место подведения итогов аукциона</w:t>
            </w:r>
          </w:p>
        </w:tc>
        <w:tc>
          <w:tcPr>
            <w:tcW w:w="7654" w:type="dxa"/>
            <w:vAlign w:val="center"/>
          </w:tcPr>
          <w:p w14:paraId="08C02104" w14:textId="5C2A1E08" w:rsidR="00D0559C" w:rsidRPr="0014587B" w:rsidRDefault="00AD7493" w:rsidP="0014587B">
            <w:pPr>
              <w:tabs>
                <w:tab w:val="left" w:pos="142"/>
              </w:tabs>
              <w:ind w:right="118"/>
              <w:jc w:val="both"/>
              <w:rPr>
                <w:b/>
                <w:color w:val="000000" w:themeColor="text1"/>
                <w:sz w:val="24"/>
                <w:szCs w:val="24"/>
              </w:rPr>
            </w:pPr>
            <w:r>
              <w:rPr>
                <w:b/>
                <w:color w:val="000000" w:themeColor="text1"/>
                <w:sz w:val="24"/>
                <w:szCs w:val="24"/>
              </w:rPr>
              <w:t>22</w:t>
            </w:r>
            <w:bookmarkStart w:id="0" w:name="_GoBack"/>
            <w:bookmarkEnd w:id="0"/>
            <w:r w:rsidR="008647D1" w:rsidRPr="0014587B">
              <w:rPr>
                <w:b/>
                <w:color w:val="000000" w:themeColor="text1"/>
                <w:sz w:val="24"/>
                <w:szCs w:val="24"/>
              </w:rPr>
              <w:t xml:space="preserve"> </w:t>
            </w:r>
            <w:r w:rsidR="0014587B" w:rsidRPr="0014587B">
              <w:rPr>
                <w:b/>
                <w:color w:val="000000" w:themeColor="text1"/>
                <w:sz w:val="24"/>
                <w:szCs w:val="24"/>
              </w:rPr>
              <w:t>декабря</w:t>
            </w:r>
            <w:r w:rsidR="008647D1" w:rsidRPr="0014587B">
              <w:rPr>
                <w:b/>
                <w:color w:val="000000" w:themeColor="text1"/>
                <w:sz w:val="24"/>
                <w:szCs w:val="24"/>
              </w:rPr>
              <w:t xml:space="preserve"> 2025 года Новосибирская область, Убинский район, с. Убинское, Майская, 5</w:t>
            </w:r>
          </w:p>
        </w:tc>
      </w:tr>
      <w:tr w:rsidR="00D0559C" w14:paraId="3113F369" w14:textId="77777777">
        <w:tc>
          <w:tcPr>
            <w:tcW w:w="3119" w:type="dxa"/>
            <w:vAlign w:val="center"/>
          </w:tcPr>
          <w:p w14:paraId="357F48D5" w14:textId="77777777" w:rsidR="00D0559C" w:rsidRDefault="008647D1">
            <w:pPr>
              <w:tabs>
                <w:tab w:val="left" w:pos="142"/>
                <w:tab w:val="left" w:pos="720"/>
              </w:tabs>
              <w:ind w:right="118"/>
              <w:rPr>
                <w:sz w:val="24"/>
                <w:szCs w:val="24"/>
              </w:rPr>
            </w:pPr>
            <w:r>
              <w:rPr>
                <w:sz w:val="24"/>
                <w:szCs w:val="24"/>
              </w:rPr>
              <w:t>Основания проведения продажи муниципального имущества</w:t>
            </w:r>
          </w:p>
        </w:tc>
        <w:tc>
          <w:tcPr>
            <w:tcW w:w="7654" w:type="dxa"/>
            <w:vAlign w:val="center"/>
          </w:tcPr>
          <w:p w14:paraId="6B6F8AF2" w14:textId="202C5B3F" w:rsidR="00D0559C" w:rsidRDefault="008647D1" w:rsidP="001000C0">
            <w:pPr>
              <w:jc w:val="both"/>
              <w:rPr>
                <w:b/>
                <w:bCs/>
                <w:iCs/>
                <w:sz w:val="24"/>
                <w:szCs w:val="24"/>
              </w:rPr>
            </w:pPr>
            <w:bookmarkStart w:id="1" w:name="_Hlk119591535"/>
            <w:r>
              <w:rPr>
                <w:b/>
                <w:sz w:val="24"/>
                <w:szCs w:val="24"/>
              </w:rPr>
              <w:t xml:space="preserve">Постановление администрации Убинского сельсовета Убинского района Новосибирской области </w:t>
            </w:r>
            <w:r w:rsidRPr="001000C0">
              <w:rPr>
                <w:b/>
                <w:color w:val="000000" w:themeColor="text1"/>
                <w:sz w:val="24"/>
                <w:szCs w:val="24"/>
              </w:rPr>
              <w:t xml:space="preserve">от </w:t>
            </w:r>
            <w:r w:rsidR="001000C0" w:rsidRPr="001000C0">
              <w:rPr>
                <w:b/>
                <w:color w:val="000000" w:themeColor="text1"/>
                <w:sz w:val="24"/>
                <w:szCs w:val="24"/>
              </w:rPr>
              <w:t>27</w:t>
            </w:r>
            <w:r w:rsidRPr="001000C0">
              <w:rPr>
                <w:b/>
                <w:color w:val="000000" w:themeColor="text1"/>
                <w:sz w:val="24"/>
                <w:szCs w:val="24"/>
              </w:rPr>
              <w:t>.1</w:t>
            </w:r>
            <w:r w:rsidR="001000C0" w:rsidRPr="001000C0">
              <w:rPr>
                <w:b/>
                <w:color w:val="000000" w:themeColor="text1"/>
                <w:sz w:val="24"/>
                <w:szCs w:val="24"/>
              </w:rPr>
              <w:t>1</w:t>
            </w:r>
            <w:r w:rsidRPr="001000C0">
              <w:rPr>
                <w:b/>
                <w:color w:val="000000" w:themeColor="text1"/>
                <w:sz w:val="24"/>
                <w:szCs w:val="24"/>
              </w:rPr>
              <w:t xml:space="preserve">.2025 № </w:t>
            </w:r>
            <w:bookmarkEnd w:id="1"/>
            <w:r w:rsidRPr="001000C0">
              <w:rPr>
                <w:b/>
                <w:color w:val="000000" w:themeColor="text1"/>
                <w:sz w:val="24"/>
                <w:szCs w:val="24"/>
              </w:rPr>
              <w:t>1</w:t>
            </w:r>
            <w:r w:rsidR="001000C0" w:rsidRPr="001000C0">
              <w:rPr>
                <w:b/>
                <w:color w:val="000000" w:themeColor="text1"/>
                <w:sz w:val="24"/>
                <w:szCs w:val="24"/>
              </w:rPr>
              <w:t>55</w:t>
            </w:r>
          </w:p>
        </w:tc>
      </w:tr>
    </w:tbl>
    <w:p w14:paraId="63AAB11D" w14:textId="77777777" w:rsidR="00D0559C" w:rsidRDefault="00D0559C">
      <w:pPr>
        <w:jc w:val="center"/>
        <w:rPr>
          <w:b/>
        </w:rPr>
      </w:pPr>
    </w:p>
    <w:p w14:paraId="08E4AA0E" w14:textId="77777777" w:rsidR="00D0559C" w:rsidRDefault="008647D1">
      <w:pPr>
        <w:jc w:val="center"/>
        <w:rPr>
          <w:b/>
          <w:sz w:val="24"/>
          <w:szCs w:val="24"/>
        </w:rPr>
      </w:pPr>
      <w:r>
        <w:rPr>
          <w:b/>
          <w:sz w:val="24"/>
          <w:szCs w:val="24"/>
        </w:rPr>
        <w:t>ЛОТ 1</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6520"/>
      </w:tblGrid>
      <w:tr w:rsidR="00D0559C" w14:paraId="102AE411" w14:textId="77777777">
        <w:tc>
          <w:tcPr>
            <w:tcW w:w="567" w:type="dxa"/>
            <w:tcBorders>
              <w:top w:val="single" w:sz="4" w:space="0" w:color="auto"/>
              <w:left w:val="single" w:sz="4" w:space="0" w:color="auto"/>
              <w:bottom w:val="single" w:sz="4" w:space="0" w:color="auto"/>
              <w:right w:val="single" w:sz="4" w:space="0" w:color="auto"/>
            </w:tcBorders>
          </w:tcPr>
          <w:p w14:paraId="5709AA0E" w14:textId="77777777" w:rsidR="00D0559C" w:rsidRDefault="008647D1">
            <w:pPr>
              <w:spacing w:line="252" w:lineRule="auto"/>
              <w:jc w:val="both"/>
              <w:rPr>
                <w:rFonts w:eastAsia="Calibri"/>
                <w:sz w:val="24"/>
                <w:szCs w:val="24"/>
                <w:lang w:eastAsia="en-US"/>
              </w:rPr>
            </w:pPr>
            <w:r>
              <w:rPr>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14:paraId="3FB7019C" w14:textId="77777777" w:rsidR="00D0559C" w:rsidRDefault="008647D1">
            <w:pPr>
              <w:spacing w:line="252" w:lineRule="auto"/>
              <w:jc w:val="both"/>
              <w:rPr>
                <w:sz w:val="24"/>
                <w:szCs w:val="24"/>
                <w:lang w:eastAsia="en-US"/>
              </w:rPr>
            </w:pPr>
            <w:r>
              <w:rPr>
                <w:sz w:val="24"/>
                <w:szCs w:val="24"/>
                <w:lang w:eastAsia="en-US"/>
              </w:rPr>
              <w:t>Наименование, назначение имущества</w:t>
            </w:r>
          </w:p>
        </w:tc>
        <w:tc>
          <w:tcPr>
            <w:tcW w:w="6520" w:type="dxa"/>
            <w:tcBorders>
              <w:top w:val="single" w:sz="4" w:space="0" w:color="auto"/>
              <w:left w:val="single" w:sz="4" w:space="0" w:color="auto"/>
              <w:bottom w:val="single" w:sz="4" w:space="0" w:color="auto"/>
              <w:right w:val="single" w:sz="4" w:space="0" w:color="auto"/>
            </w:tcBorders>
          </w:tcPr>
          <w:p w14:paraId="6DA77470" w14:textId="6D10F181" w:rsidR="00D0559C" w:rsidRDefault="008647D1" w:rsidP="00D05C07">
            <w:pPr>
              <w:widowControl w:val="0"/>
              <w:autoSpaceDE w:val="0"/>
              <w:autoSpaceDN w:val="0"/>
              <w:spacing w:line="252" w:lineRule="auto"/>
              <w:rPr>
                <w:rFonts w:eastAsia="Calibri"/>
                <w:sz w:val="24"/>
                <w:szCs w:val="24"/>
                <w:lang w:eastAsia="en-US"/>
              </w:rPr>
            </w:pPr>
            <w:r>
              <w:rPr>
                <w:b/>
                <w:sz w:val="22"/>
                <w:szCs w:val="22"/>
              </w:rPr>
              <w:t xml:space="preserve">Нежилое здание - котельная, </w:t>
            </w:r>
            <w:r>
              <w:rPr>
                <w:sz w:val="22"/>
                <w:szCs w:val="22"/>
              </w:rPr>
              <w:t xml:space="preserve">общей площадью </w:t>
            </w:r>
            <w:r w:rsidR="00D05C07">
              <w:rPr>
                <w:sz w:val="22"/>
                <w:szCs w:val="22"/>
              </w:rPr>
              <w:t>104,2</w:t>
            </w:r>
            <w:r>
              <w:rPr>
                <w:sz w:val="22"/>
                <w:szCs w:val="22"/>
              </w:rPr>
              <w:t xml:space="preserve"> кв. м,</w:t>
            </w:r>
          </w:p>
        </w:tc>
      </w:tr>
      <w:tr w:rsidR="00D0559C" w14:paraId="477F936B" w14:textId="77777777">
        <w:tc>
          <w:tcPr>
            <w:tcW w:w="567" w:type="dxa"/>
            <w:tcBorders>
              <w:top w:val="single" w:sz="4" w:space="0" w:color="auto"/>
              <w:left w:val="single" w:sz="4" w:space="0" w:color="auto"/>
              <w:bottom w:val="single" w:sz="4" w:space="0" w:color="auto"/>
              <w:right w:val="single" w:sz="4" w:space="0" w:color="auto"/>
            </w:tcBorders>
          </w:tcPr>
          <w:p w14:paraId="432C6F58" w14:textId="77777777" w:rsidR="00D0559C" w:rsidRDefault="008647D1">
            <w:pPr>
              <w:spacing w:line="252" w:lineRule="auto"/>
              <w:jc w:val="both"/>
              <w:rPr>
                <w:sz w:val="24"/>
                <w:szCs w:val="24"/>
                <w:lang w:eastAsia="en-US"/>
              </w:rPr>
            </w:pPr>
            <w:r>
              <w:rPr>
                <w:sz w:val="24"/>
                <w:szCs w:val="24"/>
                <w:lang w:eastAsia="en-US"/>
              </w:rPr>
              <w:t>2</w:t>
            </w:r>
          </w:p>
        </w:tc>
        <w:tc>
          <w:tcPr>
            <w:tcW w:w="3686" w:type="dxa"/>
            <w:tcBorders>
              <w:top w:val="single" w:sz="4" w:space="0" w:color="auto"/>
              <w:left w:val="single" w:sz="4" w:space="0" w:color="auto"/>
              <w:bottom w:val="single" w:sz="4" w:space="0" w:color="auto"/>
              <w:right w:val="single" w:sz="4" w:space="0" w:color="auto"/>
            </w:tcBorders>
          </w:tcPr>
          <w:p w14:paraId="59FF3F60" w14:textId="77777777" w:rsidR="00D0559C" w:rsidRDefault="008647D1">
            <w:pPr>
              <w:spacing w:line="252" w:lineRule="auto"/>
              <w:jc w:val="both"/>
              <w:rPr>
                <w:sz w:val="24"/>
                <w:szCs w:val="24"/>
                <w:lang w:eastAsia="en-US"/>
              </w:rPr>
            </w:pPr>
            <w:r>
              <w:rPr>
                <w:sz w:val="24"/>
                <w:szCs w:val="24"/>
                <w:lang w:eastAsia="en-US"/>
              </w:rPr>
              <w:t>Адрес (местонахождение)</w:t>
            </w:r>
          </w:p>
        </w:tc>
        <w:tc>
          <w:tcPr>
            <w:tcW w:w="6520" w:type="dxa"/>
            <w:tcBorders>
              <w:top w:val="single" w:sz="4" w:space="0" w:color="auto"/>
              <w:left w:val="single" w:sz="4" w:space="0" w:color="auto"/>
              <w:bottom w:val="single" w:sz="4" w:space="0" w:color="auto"/>
              <w:right w:val="single" w:sz="4" w:space="0" w:color="auto"/>
            </w:tcBorders>
          </w:tcPr>
          <w:p w14:paraId="61133368" w14:textId="3231D95B" w:rsidR="00D0559C" w:rsidRDefault="008647D1" w:rsidP="00D05C07">
            <w:pPr>
              <w:spacing w:line="252" w:lineRule="auto"/>
              <w:rPr>
                <w:sz w:val="22"/>
                <w:szCs w:val="22"/>
                <w:lang w:eastAsia="en-US"/>
              </w:rPr>
            </w:pPr>
            <w:r>
              <w:rPr>
                <w:sz w:val="22"/>
                <w:szCs w:val="22"/>
              </w:rPr>
              <w:t xml:space="preserve">Новосибирская обл., Убинский район, с. Убинское, ул. </w:t>
            </w:r>
            <w:r w:rsidR="00D05C07">
              <w:rPr>
                <w:sz w:val="22"/>
                <w:szCs w:val="22"/>
              </w:rPr>
              <w:t>Строителей</w:t>
            </w:r>
            <w:r>
              <w:rPr>
                <w:sz w:val="22"/>
                <w:szCs w:val="22"/>
              </w:rPr>
              <w:t xml:space="preserve">, </w:t>
            </w:r>
            <w:r w:rsidR="00D05C07">
              <w:rPr>
                <w:sz w:val="22"/>
                <w:szCs w:val="22"/>
              </w:rPr>
              <w:t>1</w:t>
            </w:r>
            <w:r>
              <w:rPr>
                <w:sz w:val="22"/>
                <w:szCs w:val="22"/>
              </w:rPr>
              <w:t>/1</w:t>
            </w:r>
          </w:p>
        </w:tc>
      </w:tr>
      <w:tr w:rsidR="00D0559C" w14:paraId="2153AFFD" w14:textId="77777777">
        <w:tc>
          <w:tcPr>
            <w:tcW w:w="567" w:type="dxa"/>
            <w:tcBorders>
              <w:top w:val="single" w:sz="4" w:space="0" w:color="auto"/>
              <w:left w:val="single" w:sz="4" w:space="0" w:color="auto"/>
              <w:bottom w:val="single" w:sz="4" w:space="0" w:color="auto"/>
              <w:right w:val="single" w:sz="4" w:space="0" w:color="auto"/>
            </w:tcBorders>
          </w:tcPr>
          <w:p w14:paraId="3353A1B7" w14:textId="77777777" w:rsidR="00D0559C" w:rsidRDefault="008647D1">
            <w:pPr>
              <w:spacing w:line="252" w:lineRule="auto"/>
              <w:jc w:val="both"/>
              <w:rPr>
                <w:sz w:val="24"/>
                <w:szCs w:val="24"/>
                <w:lang w:eastAsia="en-US"/>
              </w:rPr>
            </w:pPr>
            <w:r>
              <w:rPr>
                <w:sz w:val="24"/>
                <w:szCs w:val="24"/>
                <w:lang w:eastAsia="en-US"/>
              </w:rPr>
              <w:t>3</w:t>
            </w:r>
          </w:p>
        </w:tc>
        <w:tc>
          <w:tcPr>
            <w:tcW w:w="3686" w:type="dxa"/>
            <w:tcBorders>
              <w:top w:val="single" w:sz="4" w:space="0" w:color="auto"/>
              <w:left w:val="single" w:sz="4" w:space="0" w:color="auto"/>
              <w:bottom w:val="single" w:sz="4" w:space="0" w:color="auto"/>
              <w:right w:val="single" w:sz="4" w:space="0" w:color="auto"/>
            </w:tcBorders>
          </w:tcPr>
          <w:p w14:paraId="1CD7872E" w14:textId="77777777" w:rsidR="00D0559C" w:rsidRDefault="008647D1">
            <w:pPr>
              <w:spacing w:line="252" w:lineRule="auto"/>
              <w:jc w:val="both"/>
              <w:rPr>
                <w:sz w:val="24"/>
                <w:szCs w:val="24"/>
                <w:lang w:eastAsia="en-US"/>
              </w:rPr>
            </w:pPr>
            <w:r>
              <w:rPr>
                <w:sz w:val="24"/>
                <w:szCs w:val="24"/>
                <w:lang w:eastAsia="en-US"/>
              </w:rPr>
              <w:t>Краткая характеристика имущества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9E5700E" w14:textId="0C564FCE" w:rsidR="00D0559C" w:rsidRDefault="008647D1" w:rsidP="00D05C07">
            <w:pPr>
              <w:jc w:val="both"/>
              <w:rPr>
                <w:sz w:val="22"/>
                <w:szCs w:val="22"/>
              </w:rPr>
            </w:pPr>
            <w:r>
              <w:rPr>
                <w:sz w:val="22"/>
                <w:szCs w:val="22"/>
              </w:rPr>
              <w:t>Нежилое з</w:t>
            </w:r>
            <w:r w:rsidR="00D05C07">
              <w:rPr>
                <w:sz w:val="22"/>
                <w:szCs w:val="22"/>
              </w:rPr>
              <w:t>дание - котельная, одноэтажное,</w:t>
            </w:r>
          </w:p>
        </w:tc>
      </w:tr>
      <w:tr w:rsidR="00D0559C" w14:paraId="76890BC9" w14:textId="77777777">
        <w:tc>
          <w:tcPr>
            <w:tcW w:w="567" w:type="dxa"/>
            <w:tcBorders>
              <w:top w:val="single" w:sz="4" w:space="0" w:color="auto"/>
              <w:left w:val="single" w:sz="4" w:space="0" w:color="auto"/>
              <w:bottom w:val="single" w:sz="4" w:space="0" w:color="auto"/>
              <w:right w:val="single" w:sz="4" w:space="0" w:color="auto"/>
            </w:tcBorders>
          </w:tcPr>
          <w:p w14:paraId="52F317E3" w14:textId="77777777" w:rsidR="00D0559C" w:rsidRDefault="008647D1">
            <w:pPr>
              <w:spacing w:line="252" w:lineRule="auto"/>
              <w:jc w:val="both"/>
              <w:rPr>
                <w:rFonts w:eastAsia="Calibri"/>
                <w:sz w:val="24"/>
                <w:szCs w:val="24"/>
                <w:lang w:eastAsia="en-US"/>
              </w:rPr>
            </w:pPr>
            <w:r>
              <w:rPr>
                <w:sz w:val="24"/>
                <w:szCs w:val="24"/>
                <w:lang w:eastAsia="en-US"/>
              </w:rPr>
              <w:t>4</w:t>
            </w:r>
          </w:p>
        </w:tc>
        <w:tc>
          <w:tcPr>
            <w:tcW w:w="3686" w:type="dxa"/>
            <w:tcBorders>
              <w:top w:val="single" w:sz="4" w:space="0" w:color="auto"/>
              <w:left w:val="single" w:sz="4" w:space="0" w:color="auto"/>
              <w:bottom w:val="single" w:sz="4" w:space="0" w:color="auto"/>
              <w:right w:val="single" w:sz="4" w:space="0" w:color="auto"/>
            </w:tcBorders>
          </w:tcPr>
          <w:p w14:paraId="7FA831F8" w14:textId="77777777" w:rsidR="00D0559C" w:rsidRDefault="008647D1">
            <w:pPr>
              <w:spacing w:line="252" w:lineRule="auto"/>
              <w:jc w:val="both"/>
              <w:rPr>
                <w:sz w:val="24"/>
                <w:szCs w:val="24"/>
                <w:lang w:eastAsia="en-US"/>
              </w:rPr>
            </w:pPr>
            <w:r>
              <w:rPr>
                <w:sz w:val="24"/>
                <w:szCs w:val="24"/>
                <w:lang w:eastAsia="en-US"/>
              </w:rPr>
              <w:t>Техническое состояние</w:t>
            </w:r>
          </w:p>
        </w:tc>
        <w:tc>
          <w:tcPr>
            <w:tcW w:w="6520" w:type="dxa"/>
            <w:tcBorders>
              <w:top w:val="single" w:sz="4" w:space="0" w:color="auto"/>
              <w:left w:val="single" w:sz="4" w:space="0" w:color="auto"/>
              <w:bottom w:val="single" w:sz="4" w:space="0" w:color="auto"/>
              <w:right w:val="single" w:sz="4" w:space="0" w:color="auto"/>
            </w:tcBorders>
          </w:tcPr>
          <w:p w14:paraId="74B1BD2C" w14:textId="0EE772A2" w:rsidR="00D0559C" w:rsidRDefault="008647D1">
            <w:pPr>
              <w:jc w:val="both"/>
              <w:rPr>
                <w:sz w:val="24"/>
                <w:szCs w:val="24"/>
              </w:rPr>
            </w:pPr>
            <w:r>
              <w:rPr>
                <w:sz w:val="24"/>
                <w:szCs w:val="24"/>
              </w:rPr>
              <w:t>удовлетворительное</w:t>
            </w:r>
          </w:p>
        </w:tc>
      </w:tr>
      <w:tr w:rsidR="00D0559C" w14:paraId="70A6433C" w14:textId="77777777">
        <w:trPr>
          <w:trHeight w:val="429"/>
        </w:trPr>
        <w:tc>
          <w:tcPr>
            <w:tcW w:w="567" w:type="dxa"/>
            <w:tcBorders>
              <w:top w:val="single" w:sz="4" w:space="0" w:color="auto"/>
              <w:left w:val="single" w:sz="4" w:space="0" w:color="auto"/>
              <w:bottom w:val="single" w:sz="4" w:space="0" w:color="auto"/>
              <w:right w:val="single" w:sz="4" w:space="0" w:color="auto"/>
            </w:tcBorders>
          </w:tcPr>
          <w:p w14:paraId="472D48E1" w14:textId="77777777" w:rsidR="00D0559C" w:rsidRDefault="008647D1">
            <w:pPr>
              <w:spacing w:line="252" w:lineRule="auto"/>
              <w:jc w:val="both"/>
              <w:rPr>
                <w:sz w:val="24"/>
                <w:szCs w:val="24"/>
                <w:lang w:eastAsia="en-US"/>
              </w:rPr>
            </w:pPr>
            <w:r>
              <w:rPr>
                <w:sz w:val="24"/>
                <w:szCs w:val="24"/>
                <w:lang w:eastAsia="en-US"/>
              </w:rPr>
              <w:lastRenderedPageBreak/>
              <w:t>5</w:t>
            </w:r>
          </w:p>
        </w:tc>
        <w:tc>
          <w:tcPr>
            <w:tcW w:w="3686" w:type="dxa"/>
            <w:tcBorders>
              <w:top w:val="single" w:sz="4" w:space="0" w:color="auto"/>
              <w:left w:val="single" w:sz="4" w:space="0" w:color="auto"/>
              <w:bottom w:val="single" w:sz="4" w:space="0" w:color="auto"/>
              <w:right w:val="single" w:sz="4" w:space="0" w:color="auto"/>
            </w:tcBorders>
          </w:tcPr>
          <w:p w14:paraId="3299F265" w14:textId="77777777" w:rsidR="00D0559C" w:rsidRDefault="008647D1">
            <w:pPr>
              <w:spacing w:line="252" w:lineRule="auto"/>
              <w:jc w:val="both"/>
              <w:rPr>
                <w:sz w:val="24"/>
                <w:szCs w:val="24"/>
                <w:lang w:eastAsia="en-US"/>
              </w:rPr>
            </w:pPr>
            <w:r>
              <w:rPr>
                <w:sz w:val="24"/>
                <w:szCs w:val="24"/>
                <w:lang w:eastAsia="en-US"/>
              </w:rPr>
              <w:t>Наличие обременений</w:t>
            </w:r>
          </w:p>
        </w:tc>
        <w:tc>
          <w:tcPr>
            <w:tcW w:w="6520" w:type="dxa"/>
            <w:tcBorders>
              <w:top w:val="single" w:sz="4" w:space="0" w:color="auto"/>
              <w:left w:val="single" w:sz="4" w:space="0" w:color="auto"/>
              <w:bottom w:val="single" w:sz="4" w:space="0" w:color="auto"/>
              <w:right w:val="single" w:sz="4" w:space="0" w:color="auto"/>
            </w:tcBorders>
          </w:tcPr>
          <w:p w14:paraId="229722A3" w14:textId="77777777" w:rsidR="00D0559C" w:rsidRDefault="008647D1">
            <w:pPr>
              <w:spacing w:line="252" w:lineRule="auto"/>
              <w:rPr>
                <w:sz w:val="24"/>
                <w:szCs w:val="24"/>
                <w:lang w:eastAsia="en-US"/>
              </w:rPr>
            </w:pPr>
            <w:r>
              <w:rPr>
                <w:sz w:val="24"/>
                <w:szCs w:val="24"/>
              </w:rPr>
              <w:t>отсутствуют</w:t>
            </w:r>
          </w:p>
        </w:tc>
      </w:tr>
      <w:tr w:rsidR="00D0559C" w14:paraId="67EE2D3F" w14:textId="77777777">
        <w:tc>
          <w:tcPr>
            <w:tcW w:w="567" w:type="dxa"/>
            <w:tcBorders>
              <w:top w:val="single" w:sz="4" w:space="0" w:color="auto"/>
              <w:left w:val="single" w:sz="4" w:space="0" w:color="auto"/>
              <w:bottom w:val="single" w:sz="4" w:space="0" w:color="auto"/>
              <w:right w:val="single" w:sz="4" w:space="0" w:color="auto"/>
            </w:tcBorders>
          </w:tcPr>
          <w:p w14:paraId="76021E4E" w14:textId="77777777" w:rsidR="00D0559C" w:rsidRDefault="008647D1">
            <w:pPr>
              <w:spacing w:line="252" w:lineRule="auto"/>
              <w:jc w:val="both"/>
              <w:rPr>
                <w:rFonts w:eastAsia="Calibri"/>
                <w:sz w:val="24"/>
                <w:szCs w:val="24"/>
                <w:lang w:eastAsia="en-US"/>
              </w:rPr>
            </w:pPr>
            <w:r>
              <w:rPr>
                <w:sz w:val="24"/>
                <w:szCs w:val="24"/>
                <w:lang w:eastAsia="en-US"/>
              </w:rPr>
              <w:t>6</w:t>
            </w:r>
          </w:p>
        </w:tc>
        <w:tc>
          <w:tcPr>
            <w:tcW w:w="3686" w:type="dxa"/>
            <w:tcBorders>
              <w:top w:val="single" w:sz="4" w:space="0" w:color="auto"/>
              <w:left w:val="single" w:sz="4" w:space="0" w:color="auto"/>
              <w:bottom w:val="single" w:sz="4" w:space="0" w:color="auto"/>
              <w:right w:val="single" w:sz="4" w:space="0" w:color="auto"/>
            </w:tcBorders>
          </w:tcPr>
          <w:p w14:paraId="24BBDDE1" w14:textId="0FCA5CA3" w:rsidR="00D0559C" w:rsidRDefault="008647D1" w:rsidP="00D05C07">
            <w:pPr>
              <w:spacing w:line="252" w:lineRule="auto"/>
              <w:jc w:val="both"/>
              <w:rPr>
                <w:sz w:val="24"/>
                <w:szCs w:val="24"/>
                <w:lang w:eastAsia="en-US"/>
              </w:rPr>
            </w:pPr>
            <w:r>
              <w:rPr>
                <w:sz w:val="24"/>
                <w:szCs w:val="24"/>
                <w:lang w:eastAsia="en-US"/>
              </w:rPr>
              <w:t xml:space="preserve">Способ </w:t>
            </w:r>
            <w:r w:rsidR="00D05C07">
              <w:rPr>
                <w:sz w:val="24"/>
                <w:szCs w:val="24"/>
              </w:rPr>
              <w:t>аренды</w:t>
            </w:r>
          </w:p>
        </w:tc>
        <w:tc>
          <w:tcPr>
            <w:tcW w:w="6520" w:type="dxa"/>
            <w:tcBorders>
              <w:top w:val="single" w:sz="4" w:space="0" w:color="auto"/>
              <w:left w:val="single" w:sz="4" w:space="0" w:color="auto"/>
              <w:bottom w:val="single" w:sz="4" w:space="0" w:color="auto"/>
              <w:right w:val="single" w:sz="4" w:space="0" w:color="auto"/>
            </w:tcBorders>
          </w:tcPr>
          <w:p w14:paraId="05155744" w14:textId="77777777" w:rsidR="00D0559C" w:rsidRDefault="008647D1">
            <w:pPr>
              <w:autoSpaceDE w:val="0"/>
              <w:autoSpaceDN w:val="0"/>
              <w:adjustRightInd w:val="0"/>
              <w:spacing w:line="252" w:lineRule="auto"/>
              <w:outlineLvl w:val="1"/>
              <w:rPr>
                <w:sz w:val="24"/>
                <w:szCs w:val="24"/>
                <w:lang w:eastAsia="en-US"/>
              </w:rPr>
            </w:pPr>
            <w:r>
              <w:rPr>
                <w:sz w:val="24"/>
                <w:szCs w:val="24"/>
                <w:lang w:eastAsia="en-US"/>
              </w:rPr>
              <w:t>Аукцион в электронной форме</w:t>
            </w:r>
          </w:p>
        </w:tc>
      </w:tr>
      <w:tr w:rsidR="00D0559C" w14:paraId="6D7AFE31" w14:textId="77777777">
        <w:tc>
          <w:tcPr>
            <w:tcW w:w="567" w:type="dxa"/>
            <w:tcBorders>
              <w:top w:val="single" w:sz="4" w:space="0" w:color="auto"/>
              <w:left w:val="single" w:sz="4" w:space="0" w:color="auto"/>
              <w:bottom w:val="single" w:sz="4" w:space="0" w:color="auto"/>
              <w:right w:val="single" w:sz="4" w:space="0" w:color="auto"/>
            </w:tcBorders>
          </w:tcPr>
          <w:p w14:paraId="22201F63" w14:textId="77777777" w:rsidR="00D0559C" w:rsidRDefault="008647D1">
            <w:pPr>
              <w:spacing w:line="252" w:lineRule="auto"/>
              <w:jc w:val="both"/>
              <w:rPr>
                <w:rFonts w:eastAsia="Calibri"/>
                <w:sz w:val="24"/>
                <w:szCs w:val="24"/>
                <w:lang w:eastAsia="en-US"/>
              </w:rPr>
            </w:pPr>
            <w:r>
              <w:rPr>
                <w:sz w:val="24"/>
                <w:szCs w:val="24"/>
                <w:lang w:eastAsia="en-US"/>
              </w:rPr>
              <w:t>7</w:t>
            </w:r>
          </w:p>
        </w:tc>
        <w:tc>
          <w:tcPr>
            <w:tcW w:w="3686" w:type="dxa"/>
            <w:tcBorders>
              <w:top w:val="single" w:sz="4" w:space="0" w:color="auto"/>
              <w:left w:val="single" w:sz="4" w:space="0" w:color="auto"/>
              <w:bottom w:val="single" w:sz="4" w:space="0" w:color="auto"/>
              <w:right w:val="single" w:sz="4" w:space="0" w:color="auto"/>
            </w:tcBorders>
          </w:tcPr>
          <w:p w14:paraId="443CA234" w14:textId="77777777" w:rsidR="00D0559C" w:rsidRDefault="008647D1">
            <w:pPr>
              <w:spacing w:line="252" w:lineRule="auto"/>
              <w:jc w:val="both"/>
              <w:rPr>
                <w:sz w:val="24"/>
                <w:szCs w:val="24"/>
                <w:lang w:eastAsia="en-US"/>
              </w:rPr>
            </w:pPr>
            <w:r>
              <w:rPr>
                <w:sz w:val="24"/>
                <w:szCs w:val="24"/>
                <w:lang w:eastAsia="en-US"/>
              </w:rPr>
              <w:t xml:space="preserve">Начальная цена </w:t>
            </w:r>
          </w:p>
        </w:tc>
        <w:tc>
          <w:tcPr>
            <w:tcW w:w="6520" w:type="dxa"/>
            <w:tcBorders>
              <w:top w:val="single" w:sz="4" w:space="0" w:color="auto"/>
              <w:left w:val="single" w:sz="4" w:space="0" w:color="auto"/>
              <w:bottom w:val="single" w:sz="4" w:space="0" w:color="auto"/>
              <w:right w:val="single" w:sz="4" w:space="0" w:color="auto"/>
            </w:tcBorders>
          </w:tcPr>
          <w:p w14:paraId="7579C675" w14:textId="0B79B282" w:rsidR="00D0559C" w:rsidRPr="00B0537A" w:rsidRDefault="00B0537A">
            <w:pPr>
              <w:spacing w:line="252" w:lineRule="auto"/>
              <w:rPr>
                <w:b/>
                <w:color w:val="000000" w:themeColor="text1"/>
                <w:sz w:val="24"/>
                <w:szCs w:val="24"/>
                <w:lang w:eastAsia="en-US"/>
              </w:rPr>
            </w:pPr>
            <w:r w:rsidRPr="00B0537A">
              <w:rPr>
                <w:b/>
                <w:color w:val="000000" w:themeColor="text1"/>
                <w:sz w:val="24"/>
                <w:szCs w:val="24"/>
                <w:lang w:eastAsia="en-US"/>
              </w:rPr>
              <w:t>15 598  (пятнадцать тысяч пятьсот девяносто восемь)</w:t>
            </w:r>
            <w:r w:rsidR="008647D1" w:rsidRPr="00B0537A">
              <w:rPr>
                <w:b/>
                <w:color w:val="000000" w:themeColor="text1"/>
                <w:sz w:val="24"/>
                <w:szCs w:val="24"/>
                <w:lang w:eastAsia="en-US"/>
              </w:rPr>
              <w:t xml:space="preserve"> рублей 00 копеек.</w:t>
            </w:r>
          </w:p>
        </w:tc>
      </w:tr>
      <w:tr w:rsidR="00D0559C" w14:paraId="2F8016A6" w14:textId="77777777">
        <w:tc>
          <w:tcPr>
            <w:tcW w:w="567" w:type="dxa"/>
            <w:tcBorders>
              <w:top w:val="single" w:sz="4" w:space="0" w:color="auto"/>
              <w:left w:val="single" w:sz="4" w:space="0" w:color="auto"/>
              <w:bottom w:val="single" w:sz="4" w:space="0" w:color="auto"/>
              <w:right w:val="single" w:sz="4" w:space="0" w:color="auto"/>
            </w:tcBorders>
          </w:tcPr>
          <w:p w14:paraId="11AB4036" w14:textId="77777777" w:rsidR="00D0559C" w:rsidRDefault="008647D1">
            <w:pPr>
              <w:spacing w:line="252" w:lineRule="auto"/>
              <w:jc w:val="both"/>
              <w:rPr>
                <w:sz w:val="24"/>
                <w:szCs w:val="24"/>
                <w:lang w:eastAsia="en-US"/>
              </w:rPr>
            </w:pPr>
            <w:r>
              <w:rPr>
                <w:sz w:val="24"/>
                <w:szCs w:val="24"/>
                <w:lang w:eastAsia="en-US"/>
              </w:rPr>
              <w:t>8</w:t>
            </w:r>
          </w:p>
        </w:tc>
        <w:tc>
          <w:tcPr>
            <w:tcW w:w="3686" w:type="dxa"/>
            <w:tcBorders>
              <w:top w:val="single" w:sz="4" w:space="0" w:color="auto"/>
              <w:left w:val="single" w:sz="4" w:space="0" w:color="auto"/>
              <w:bottom w:val="single" w:sz="4" w:space="0" w:color="auto"/>
              <w:right w:val="single" w:sz="4" w:space="0" w:color="auto"/>
            </w:tcBorders>
          </w:tcPr>
          <w:p w14:paraId="7261302A" w14:textId="77777777" w:rsidR="00D0559C" w:rsidRDefault="008647D1">
            <w:pPr>
              <w:spacing w:line="252" w:lineRule="auto"/>
              <w:rPr>
                <w:sz w:val="24"/>
                <w:szCs w:val="24"/>
                <w:lang w:eastAsia="en-US"/>
              </w:rPr>
            </w:pPr>
            <w:r>
              <w:rPr>
                <w:sz w:val="24"/>
                <w:szCs w:val="24"/>
                <w:lang w:eastAsia="en-US"/>
              </w:rPr>
              <w:t>Величина повышения начальной цены («шаг аукциона») 5%</w:t>
            </w:r>
          </w:p>
        </w:tc>
        <w:tc>
          <w:tcPr>
            <w:tcW w:w="6520" w:type="dxa"/>
            <w:tcBorders>
              <w:top w:val="single" w:sz="4" w:space="0" w:color="auto"/>
              <w:left w:val="single" w:sz="4" w:space="0" w:color="auto"/>
              <w:bottom w:val="single" w:sz="4" w:space="0" w:color="auto"/>
              <w:right w:val="single" w:sz="4" w:space="0" w:color="auto"/>
            </w:tcBorders>
          </w:tcPr>
          <w:p w14:paraId="0C96F6BC" w14:textId="2A1625A1" w:rsidR="00D0559C" w:rsidRPr="00B0537A" w:rsidRDefault="00B0537A" w:rsidP="005D51DB">
            <w:pPr>
              <w:spacing w:line="252" w:lineRule="auto"/>
              <w:rPr>
                <w:b/>
                <w:color w:val="000000" w:themeColor="text1"/>
                <w:sz w:val="24"/>
                <w:szCs w:val="24"/>
                <w:lang w:eastAsia="en-US"/>
              </w:rPr>
            </w:pPr>
            <w:r w:rsidRPr="00B0537A">
              <w:rPr>
                <w:b/>
                <w:color w:val="000000" w:themeColor="text1"/>
                <w:sz w:val="24"/>
                <w:szCs w:val="24"/>
                <w:lang w:eastAsia="en-US"/>
              </w:rPr>
              <w:t>7</w:t>
            </w:r>
            <w:r w:rsidR="005D51DB">
              <w:rPr>
                <w:b/>
                <w:color w:val="000000" w:themeColor="text1"/>
                <w:sz w:val="24"/>
                <w:szCs w:val="24"/>
                <w:lang w:eastAsia="en-US"/>
              </w:rPr>
              <w:t>80</w:t>
            </w:r>
            <w:r w:rsidR="008647D1" w:rsidRPr="00B0537A">
              <w:rPr>
                <w:b/>
                <w:color w:val="000000" w:themeColor="text1"/>
                <w:sz w:val="24"/>
                <w:szCs w:val="24"/>
                <w:lang w:eastAsia="en-US"/>
              </w:rPr>
              <w:t xml:space="preserve"> (</w:t>
            </w:r>
            <w:r w:rsidRPr="00B0537A">
              <w:rPr>
                <w:b/>
                <w:color w:val="000000" w:themeColor="text1"/>
                <w:sz w:val="24"/>
                <w:szCs w:val="24"/>
                <w:lang w:eastAsia="en-US"/>
              </w:rPr>
              <w:t xml:space="preserve">семьсот </w:t>
            </w:r>
            <w:r w:rsidR="005D51DB">
              <w:rPr>
                <w:b/>
                <w:color w:val="000000" w:themeColor="text1"/>
                <w:sz w:val="24"/>
                <w:szCs w:val="24"/>
                <w:lang w:eastAsia="en-US"/>
              </w:rPr>
              <w:t>восемьдесят</w:t>
            </w:r>
            <w:r w:rsidR="008647D1" w:rsidRPr="00B0537A">
              <w:rPr>
                <w:b/>
                <w:color w:val="000000" w:themeColor="text1"/>
                <w:sz w:val="24"/>
                <w:szCs w:val="24"/>
                <w:lang w:eastAsia="en-US"/>
              </w:rPr>
              <w:t xml:space="preserve">) рублей </w:t>
            </w:r>
            <w:r w:rsidR="005D51DB">
              <w:rPr>
                <w:b/>
                <w:color w:val="000000" w:themeColor="text1"/>
                <w:sz w:val="24"/>
                <w:szCs w:val="24"/>
                <w:lang w:eastAsia="en-US"/>
              </w:rPr>
              <w:t>0</w:t>
            </w:r>
            <w:r w:rsidR="008647D1" w:rsidRPr="00B0537A">
              <w:rPr>
                <w:b/>
                <w:color w:val="000000" w:themeColor="text1"/>
                <w:sz w:val="24"/>
                <w:szCs w:val="24"/>
                <w:lang w:eastAsia="en-US"/>
              </w:rPr>
              <w:t>0 копеек</w:t>
            </w:r>
          </w:p>
        </w:tc>
      </w:tr>
      <w:tr w:rsidR="005D51DB" w14:paraId="13ABEDFD" w14:textId="77777777">
        <w:tc>
          <w:tcPr>
            <w:tcW w:w="567" w:type="dxa"/>
            <w:tcBorders>
              <w:top w:val="single" w:sz="4" w:space="0" w:color="auto"/>
              <w:left w:val="single" w:sz="4" w:space="0" w:color="auto"/>
              <w:bottom w:val="single" w:sz="4" w:space="0" w:color="auto"/>
              <w:right w:val="single" w:sz="4" w:space="0" w:color="auto"/>
            </w:tcBorders>
          </w:tcPr>
          <w:p w14:paraId="19EE3EF2" w14:textId="45D5B304" w:rsidR="005D51DB" w:rsidRDefault="005D51DB">
            <w:pPr>
              <w:spacing w:line="252" w:lineRule="auto"/>
              <w:jc w:val="both"/>
              <w:rPr>
                <w:sz w:val="24"/>
                <w:szCs w:val="24"/>
                <w:lang w:eastAsia="en-US"/>
              </w:rPr>
            </w:pPr>
            <w:r>
              <w:rPr>
                <w:sz w:val="24"/>
                <w:szCs w:val="24"/>
                <w:lang w:eastAsia="en-US"/>
              </w:rPr>
              <w:t>9</w:t>
            </w:r>
          </w:p>
        </w:tc>
        <w:tc>
          <w:tcPr>
            <w:tcW w:w="3686" w:type="dxa"/>
            <w:tcBorders>
              <w:top w:val="single" w:sz="4" w:space="0" w:color="auto"/>
              <w:left w:val="single" w:sz="4" w:space="0" w:color="auto"/>
              <w:bottom w:val="single" w:sz="4" w:space="0" w:color="auto"/>
              <w:right w:val="single" w:sz="4" w:space="0" w:color="auto"/>
            </w:tcBorders>
          </w:tcPr>
          <w:p w14:paraId="63F17F09" w14:textId="5DB59F10" w:rsidR="005D51DB" w:rsidRDefault="005D51DB">
            <w:pPr>
              <w:spacing w:line="252" w:lineRule="auto"/>
              <w:rPr>
                <w:sz w:val="24"/>
                <w:szCs w:val="24"/>
                <w:lang w:eastAsia="en-US"/>
              </w:rPr>
            </w:pPr>
            <w:r>
              <w:rPr>
                <w:sz w:val="24"/>
                <w:szCs w:val="24"/>
                <w:lang w:eastAsia="en-US"/>
              </w:rPr>
              <w:t>Размер задатка 10%</w:t>
            </w:r>
          </w:p>
        </w:tc>
        <w:tc>
          <w:tcPr>
            <w:tcW w:w="6520" w:type="dxa"/>
            <w:tcBorders>
              <w:top w:val="single" w:sz="4" w:space="0" w:color="auto"/>
              <w:left w:val="single" w:sz="4" w:space="0" w:color="auto"/>
              <w:bottom w:val="single" w:sz="4" w:space="0" w:color="auto"/>
              <w:right w:val="single" w:sz="4" w:space="0" w:color="auto"/>
            </w:tcBorders>
          </w:tcPr>
          <w:p w14:paraId="42A37428" w14:textId="3EA84AAC" w:rsidR="005D51DB" w:rsidRPr="00B0537A" w:rsidRDefault="001000C0" w:rsidP="001000C0">
            <w:pPr>
              <w:spacing w:line="252" w:lineRule="auto"/>
              <w:rPr>
                <w:b/>
                <w:color w:val="000000" w:themeColor="text1"/>
                <w:sz w:val="24"/>
                <w:szCs w:val="24"/>
                <w:lang w:eastAsia="en-US"/>
              </w:rPr>
            </w:pPr>
            <w:r>
              <w:rPr>
                <w:b/>
                <w:color w:val="000000" w:themeColor="text1"/>
                <w:sz w:val="24"/>
                <w:szCs w:val="24"/>
                <w:lang w:eastAsia="en-US"/>
              </w:rPr>
              <w:t>1560 (одна тысяча пятьсот шестьдесят) рублей 80 копеек</w:t>
            </w:r>
          </w:p>
        </w:tc>
      </w:tr>
      <w:tr w:rsidR="00D0559C" w14:paraId="19F645E2" w14:textId="77777777">
        <w:tc>
          <w:tcPr>
            <w:tcW w:w="567" w:type="dxa"/>
            <w:tcBorders>
              <w:top w:val="single" w:sz="4" w:space="0" w:color="auto"/>
              <w:left w:val="single" w:sz="4" w:space="0" w:color="auto"/>
              <w:bottom w:val="single" w:sz="4" w:space="0" w:color="auto"/>
              <w:right w:val="single" w:sz="4" w:space="0" w:color="auto"/>
            </w:tcBorders>
          </w:tcPr>
          <w:p w14:paraId="2EE7907E" w14:textId="0D060A6A" w:rsidR="00D0559C" w:rsidRDefault="005D51DB">
            <w:pPr>
              <w:spacing w:line="252" w:lineRule="auto"/>
              <w:jc w:val="both"/>
              <w:rPr>
                <w:sz w:val="24"/>
                <w:szCs w:val="24"/>
                <w:lang w:eastAsia="en-US"/>
              </w:rPr>
            </w:pPr>
            <w:r>
              <w:rPr>
                <w:sz w:val="24"/>
                <w:szCs w:val="24"/>
                <w:lang w:eastAsia="en-US"/>
              </w:rPr>
              <w:t>10</w:t>
            </w:r>
          </w:p>
        </w:tc>
        <w:tc>
          <w:tcPr>
            <w:tcW w:w="3686" w:type="dxa"/>
            <w:tcBorders>
              <w:top w:val="single" w:sz="4" w:space="0" w:color="auto"/>
              <w:left w:val="single" w:sz="4" w:space="0" w:color="auto"/>
              <w:bottom w:val="single" w:sz="4" w:space="0" w:color="auto"/>
              <w:right w:val="single" w:sz="4" w:space="0" w:color="auto"/>
            </w:tcBorders>
          </w:tcPr>
          <w:p w14:paraId="5B407851" w14:textId="77777777" w:rsidR="00D0559C" w:rsidRDefault="008647D1">
            <w:pPr>
              <w:spacing w:line="252" w:lineRule="auto"/>
              <w:rPr>
                <w:sz w:val="24"/>
                <w:szCs w:val="24"/>
                <w:lang w:eastAsia="en-US"/>
              </w:rPr>
            </w:pPr>
            <w:r>
              <w:rPr>
                <w:sz w:val="24"/>
                <w:szCs w:val="24"/>
              </w:rPr>
              <w:t>Информация о предыдущих торгах</w:t>
            </w:r>
          </w:p>
        </w:tc>
        <w:tc>
          <w:tcPr>
            <w:tcW w:w="6520" w:type="dxa"/>
            <w:tcBorders>
              <w:top w:val="single" w:sz="4" w:space="0" w:color="auto"/>
              <w:left w:val="single" w:sz="4" w:space="0" w:color="auto"/>
              <w:bottom w:val="single" w:sz="4" w:space="0" w:color="auto"/>
              <w:right w:val="single" w:sz="4" w:space="0" w:color="auto"/>
            </w:tcBorders>
          </w:tcPr>
          <w:p w14:paraId="4A2E4D20" w14:textId="77777777" w:rsidR="00D0559C" w:rsidRDefault="008647D1">
            <w:pPr>
              <w:jc w:val="both"/>
              <w:rPr>
                <w:sz w:val="24"/>
                <w:szCs w:val="24"/>
                <w:lang w:eastAsia="en-US"/>
              </w:rPr>
            </w:pPr>
            <w:r>
              <w:rPr>
                <w:sz w:val="24"/>
                <w:szCs w:val="24"/>
              </w:rPr>
              <w:t>Аукцион объявлен впервые.</w:t>
            </w:r>
          </w:p>
        </w:tc>
      </w:tr>
      <w:tr w:rsidR="00D0559C" w14:paraId="6F2A4CBC" w14:textId="77777777">
        <w:tc>
          <w:tcPr>
            <w:tcW w:w="567" w:type="dxa"/>
            <w:tcBorders>
              <w:top w:val="single" w:sz="4" w:space="0" w:color="auto"/>
              <w:left w:val="single" w:sz="4" w:space="0" w:color="auto"/>
              <w:bottom w:val="single" w:sz="4" w:space="0" w:color="auto"/>
              <w:right w:val="single" w:sz="4" w:space="0" w:color="auto"/>
            </w:tcBorders>
          </w:tcPr>
          <w:p w14:paraId="7AF00D0E" w14:textId="5676BFDE" w:rsidR="00D0559C" w:rsidRDefault="008647D1" w:rsidP="005D51DB">
            <w:pPr>
              <w:spacing w:line="252" w:lineRule="auto"/>
              <w:jc w:val="both"/>
              <w:rPr>
                <w:sz w:val="24"/>
                <w:szCs w:val="24"/>
                <w:lang w:eastAsia="en-US"/>
              </w:rPr>
            </w:pPr>
            <w:r>
              <w:rPr>
                <w:sz w:val="24"/>
                <w:szCs w:val="24"/>
                <w:lang w:eastAsia="en-US"/>
              </w:rPr>
              <w:t>1</w:t>
            </w:r>
            <w:r w:rsidR="005D51DB">
              <w:rPr>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14:paraId="69346AD2" w14:textId="77777777" w:rsidR="00D0559C" w:rsidRDefault="008647D1">
            <w:pPr>
              <w:spacing w:line="252" w:lineRule="auto"/>
              <w:jc w:val="both"/>
              <w:rPr>
                <w:sz w:val="24"/>
                <w:szCs w:val="24"/>
                <w:lang w:eastAsia="en-US"/>
              </w:rPr>
            </w:pPr>
            <w:r>
              <w:rPr>
                <w:sz w:val="24"/>
                <w:szCs w:val="24"/>
                <w:lang w:eastAsia="en-US"/>
              </w:rPr>
              <w:t>Сведения о рыночной стоимости (дата отчёта об оценке, рыночная стоимость)</w:t>
            </w:r>
          </w:p>
        </w:tc>
        <w:tc>
          <w:tcPr>
            <w:tcW w:w="6520" w:type="dxa"/>
            <w:tcBorders>
              <w:top w:val="single" w:sz="4" w:space="0" w:color="auto"/>
              <w:left w:val="single" w:sz="4" w:space="0" w:color="auto"/>
              <w:bottom w:val="single" w:sz="4" w:space="0" w:color="auto"/>
              <w:right w:val="single" w:sz="4" w:space="0" w:color="auto"/>
            </w:tcBorders>
          </w:tcPr>
          <w:p w14:paraId="16463327" w14:textId="4FA72610" w:rsidR="00D0559C" w:rsidRDefault="008647D1">
            <w:pPr>
              <w:rPr>
                <w:sz w:val="24"/>
                <w:szCs w:val="24"/>
              </w:rPr>
            </w:pPr>
            <w:r>
              <w:rPr>
                <w:sz w:val="24"/>
                <w:szCs w:val="24"/>
                <w:lang w:eastAsia="en-US"/>
              </w:rPr>
              <w:t xml:space="preserve">Отчет № </w:t>
            </w:r>
            <w:r w:rsidR="00B0537A">
              <w:rPr>
                <w:sz w:val="24"/>
                <w:szCs w:val="24"/>
                <w:lang w:eastAsia="en-US"/>
              </w:rPr>
              <w:t>17163</w:t>
            </w:r>
            <w:r>
              <w:rPr>
                <w:sz w:val="24"/>
                <w:szCs w:val="24"/>
                <w:lang w:eastAsia="en-US"/>
              </w:rPr>
              <w:t xml:space="preserve"> от </w:t>
            </w:r>
            <w:r w:rsidR="00B0537A">
              <w:rPr>
                <w:sz w:val="24"/>
                <w:szCs w:val="24"/>
                <w:lang w:eastAsia="en-US"/>
              </w:rPr>
              <w:t>07</w:t>
            </w:r>
            <w:r>
              <w:rPr>
                <w:sz w:val="24"/>
                <w:szCs w:val="24"/>
                <w:lang w:eastAsia="en-US"/>
              </w:rPr>
              <w:t>.</w:t>
            </w:r>
            <w:r w:rsidR="00B0537A">
              <w:rPr>
                <w:sz w:val="24"/>
                <w:szCs w:val="24"/>
                <w:lang w:eastAsia="en-US"/>
              </w:rPr>
              <w:t>08</w:t>
            </w:r>
            <w:r>
              <w:rPr>
                <w:sz w:val="24"/>
                <w:szCs w:val="24"/>
                <w:lang w:eastAsia="en-US"/>
              </w:rPr>
              <w:t>.20</w:t>
            </w:r>
            <w:r w:rsidR="00B0537A">
              <w:rPr>
                <w:sz w:val="24"/>
                <w:szCs w:val="24"/>
                <w:lang w:eastAsia="en-US"/>
              </w:rPr>
              <w:t>17</w:t>
            </w:r>
            <w:r>
              <w:rPr>
                <w:sz w:val="24"/>
                <w:szCs w:val="24"/>
                <w:lang w:eastAsia="en-US"/>
              </w:rPr>
              <w:t xml:space="preserve"> </w:t>
            </w:r>
            <w:r>
              <w:rPr>
                <w:rFonts w:eastAsia="TimesNewRomanPS-BoldMT"/>
                <w:color w:val="000000"/>
                <w:sz w:val="24"/>
                <w:szCs w:val="24"/>
                <w:lang w:eastAsia="zh-CN" w:bidi="ar"/>
              </w:rPr>
              <w:t>Об</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оценке рыночной</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стоимости</w:t>
            </w:r>
            <w:r w:rsidRPr="008647D1">
              <w:rPr>
                <w:rFonts w:eastAsia="TimesNewRomanPS-BoldMT"/>
                <w:color w:val="000000"/>
                <w:sz w:val="24"/>
                <w:szCs w:val="24"/>
                <w:lang w:eastAsia="zh-CN" w:bidi="ar"/>
              </w:rPr>
              <w:t xml:space="preserve"> </w:t>
            </w:r>
            <w:r w:rsidR="00B0537A">
              <w:rPr>
                <w:rFonts w:eastAsia="TimesNewRomanPS-BoldMT"/>
                <w:color w:val="000000"/>
                <w:sz w:val="24"/>
                <w:szCs w:val="24"/>
                <w:lang w:eastAsia="zh-CN" w:bidi="ar"/>
              </w:rPr>
              <w:t xml:space="preserve">права аренды </w:t>
            </w:r>
            <w:r>
              <w:rPr>
                <w:rFonts w:eastAsia="TimesNewRomanPS-BoldMT"/>
                <w:color w:val="000000"/>
                <w:sz w:val="24"/>
                <w:szCs w:val="24"/>
                <w:lang w:eastAsia="zh-CN" w:bidi="ar"/>
              </w:rPr>
              <w:t>нежилого здания</w:t>
            </w:r>
            <w:r w:rsidRPr="008647D1">
              <w:rPr>
                <w:rFonts w:eastAsia="TimesNewRomanPS-BoldMT"/>
                <w:color w:val="000000"/>
                <w:sz w:val="24"/>
                <w:szCs w:val="24"/>
                <w:lang w:eastAsia="zh-CN" w:bidi="ar"/>
              </w:rPr>
              <w:t xml:space="preserve">, </w:t>
            </w:r>
          </w:p>
          <w:p w14:paraId="6CBE9EC4" w14:textId="511BA306" w:rsidR="00D0559C" w:rsidRDefault="008647D1">
            <w:pPr>
              <w:rPr>
                <w:sz w:val="24"/>
                <w:szCs w:val="24"/>
              </w:rPr>
            </w:pPr>
            <w:r>
              <w:rPr>
                <w:rFonts w:eastAsia="TimesNewRomanPS-BoldMT"/>
                <w:color w:val="000000"/>
                <w:sz w:val="24"/>
                <w:szCs w:val="24"/>
                <w:lang w:eastAsia="zh-CN" w:bidi="ar"/>
              </w:rPr>
              <w:t>наименование</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котельная</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площадью</w:t>
            </w:r>
            <w:r w:rsidRPr="008647D1">
              <w:rPr>
                <w:rFonts w:eastAsia="TimesNewRomanPS-BoldMT"/>
                <w:color w:val="000000"/>
                <w:sz w:val="24"/>
                <w:szCs w:val="24"/>
                <w:lang w:eastAsia="zh-CN" w:bidi="ar"/>
              </w:rPr>
              <w:t xml:space="preserve"> </w:t>
            </w:r>
            <w:r w:rsidR="00B0537A">
              <w:rPr>
                <w:rFonts w:eastAsia="TimesNewRomanPS-BoldMT"/>
                <w:color w:val="000000"/>
                <w:sz w:val="24"/>
                <w:szCs w:val="24"/>
                <w:lang w:eastAsia="zh-CN" w:bidi="ar"/>
              </w:rPr>
              <w:t>104,2</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кв.м</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расположенного</w:t>
            </w:r>
            <w:r w:rsidRPr="008647D1">
              <w:rPr>
                <w:rFonts w:eastAsia="TimesNewRomanPS-BoldMT"/>
                <w:color w:val="000000"/>
                <w:sz w:val="24"/>
                <w:szCs w:val="24"/>
                <w:lang w:eastAsia="zh-CN" w:bidi="ar"/>
              </w:rPr>
              <w:t xml:space="preserve"> </w:t>
            </w:r>
          </w:p>
          <w:p w14:paraId="7BEC4A55" w14:textId="77777777" w:rsidR="00D0559C" w:rsidRDefault="008647D1">
            <w:pPr>
              <w:rPr>
                <w:sz w:val="24"/>
                <w:szCs w:val="24"/>
              </w:rPr>
            </w:pPr>
            <w:r>
              <w:rPr>
                <w:rFonts w:eastAsia="TimesNewRomanPS-BoldMT"/>
                <w:color w:val="000000"/>
                <w:sz w:val="24"/>
                <w:szCs w:val="24"/>
                <w:lang w:eastAsia="zh-CN" w:bidi="ar"/>
              </w:rPr>
              <w:t>по адресу</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Новосибирская область</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Убинский район</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с</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Убинское</w:t>
            </w:r>
            <w:r w:rsidRPr="008647D1">
              <w:rPr>
                <w:rFonts w:eastAsia="TimesNewRomanPS-BoldMT"/>
                <w:color w:val="000000"/>
                <w:sz w:val="24"/>
                <w:szCs w:val="24"/>
                <w:lang w:eastAsia="zh-CN" w:bidi="ar"/>
              </w:rPr>
              <w:t xml:space="preserve">, </w:t>
            </w:r>
          </w:p>
          <w:p w14:paraId="31AA6D51" w14:textId="50DC4E87" w:rsidR="00D0559C" w:rsidRDefault="008647D1">
            <w:pPr>
              <w:rPr>
                <w:sz w:val="24"/>
                <w:szCs w:val="24"/>
              </w:rPr>
            </w:pPr>
            <w:r>
              <w:rPr>
                <w:rFonts w:eastAsia="TimesNewRomanPS-BoldMT"/>
                <w:color w:val="000000"/>
                <w:sz w:val="24"/>
                <w:szCs w:val="24"/>
                <w:lang w:eastAsia="zh-CN" w:bidi="ar"/>
              </w:rPr>
              <w:t>ул</w:t>
            </w:r>
            <w:r w:rsidRPr="008647D1">
              <w:rPr>
                <w:rFonts w:eastAsia="TimesNewRomanPS-BoldMT"/>
                <w:color w:val="000000"/>
                <w:sz w:val="24"/>
                <w:szCs w:val="24"/>
                <w:lang w:eastAsia="zh-CN" w:bidi="ar"/>
              </w:rPr>
              <w:t xml:space="preserve">. </w:t>
            </w:r>
            <w:r w:rsidR="00B0537A">
              <w:rPr>
                <w:rFonts w:eastAsia="TimesNewRomanPS-BoldMT"/>
                <w:color w:val="000000"/>
                <w:sz w:val="24"/>
                <w:szCs w:val="24"/>
                <w:lang w:eastAsia="zh-CN" w:bidi="ar"/>
              </w:rPr>
              <w:t>Строителей</w:t>
            </w:r>
            <w:r w:rsidRPr="008647D1">
              <w:rPr>
                <w:rFonts w:eastAsia="TimesNewRomanPS-BoldMT"/>
                <w:color w:val="000000"/>
                <w:sz w:val="24"/>
                <w:szCs w:val="24"/>
                <w:lang w:eastAsia="zh-CN" w:bidi="ar"/>
              </w:rPr>
              <w:t xml:space="preserve">, </w:t>
            </w:r>
            <w:r>
              <w:rPr>
                <w:rFonts w:eastAsia="TimesNewRomanPS-BoldMT"/>
                <w:color w:val="000000"/>
                <w:sz w:val="24"/>
                <w:szCs w:val="24"/>
                <w:lang w:eastAsia="zh-CN" w:bidi="ar"/>
              </w:rPr>
              <w:t>д</w:t>
            </w:r>
            <w:r w:rsidRPr="008647D1">
              <w:rPr>
                <w:rFonts w:eastAsia="TimesNewRomanPS-BoldMT"/>
                <w:color w:val="000000"/>
                <w:sz w:val="24"/>
                <w:szCs w:val="24"/>
                <w:lang w:eastAsia="zh-CN" w:bidi="ar"/>
              </w:rPr>
              <w:t xml:space="preserve">. </w:t>
            </w:r>
            <w:r w:rsidR="00B0537A">
              <w:rPr>
                <w:rFonts w:eastAsia="TimesNewRomanPS-BoldMT"/>
                <w:color w:val="000000"/>
                <w:sz w:val="24"/>
                <w:szCs w:val="24"/>
                <w:lang w:eastAsia="zh-CN" w:bidi="ar"/>
              </w:rPr>
              <w:t>1</w:t>
            </w:r>
            <w:r w:rsidRPr="008647D1">
              <w:rPr>
                <w:rFonts w:eastAsia="TimesNewRomanPS-BoldMT"/>
                <w:color w:val="000000"/>
                <w:sz w:val="24"/>
                <w:szCs w:val="24"/>
                <w:lang w:eastAsia="zh-CN" w:bidi="ar"/>
              </w:rPr>
              <w:t>/1</w:t>
            </w:r>
            <w:r>
              <w:rPr>
                <w:sz w:val="24"/>
                <w:szCs w:val="24"/>
              </w:rPr>
              <w:t>.</w:t>
            </w:r>
          </w:p>
          <w:p w14:paraId="06D07776" w14:textId="77777777" w:rsidR="00D0559C" w:rsidRDefault="008647D1">
            <w:pPr>
              <w:spacing w:line="252" w:lineRule="auto"/>
              <w:jc w:val="both"/>
              <w:rPr>
                <w:sz w:val="24"/>
                <w:szCs w:val="24"/>
                <w:lang w:eastAsia="en-US"/>
              </w:rPr>
            </w:pPr>
            <w:r>
              <w:rPr>
                <w:sz w:val="24"/>
                <w:szCs w:val="24"/>
                <w:lang w:eastAsia="en-US"/>
              </w:rPr>
              <w:t>Исполнитель - ООО «Техноцентр»</w:t>
            </w:r>
          </w:p>
          <w:p w14:paraId="605287A4" w14:textId="77777777" w:rsidR="00D0559C" w:rsidRDefault="008647D1">
            <w:pPr>
              <w:spacing w:line="252" w:lineRule="auto"/>
              <w:jc w:val="both"/>
              <w:rPr>
                <w:sz w:val="24"/>
                <w:szCs w:val="24"/>
                <w:lang w:eastAsia="en-US"/>
              </w:rPr>
            </w:pPr>
            <w:r>
              <w:rPr>
                <w:sz w:val="24"/>
                <w:szCs w:val="24"/>
                <w:lang w:eastAsia="en-US"/>
              </w:rPr>
              <w:t>Оценщик Шишкин Станислав Игоревич</w:t>
            </w:r>
          </w:p>
          <w:p w14:paraId="4C68779B" w14:textId="4AC470BC" w:rsidR="00D0559C" w:rsidRDefault="008647D1" w:rsidP="00B0537A">
            <w:pPr>
              <w:spacing w:line="252" w:lineRule="auto"/>
              <w:jc w:val="both"/>
              <w:rPr>
                <w:sz w:val="24"/>
                <w:szCs w:val="24"/>
                <w:lang w:eastAsia="en-US"/>
              </w:rPr>
            </w:pPr>
            <w:r>
              <w:rPr>
                <w:sz w:val="24"/>
                <w:szCs w:val="24"/>
                <w:lang w:eastAsia="en-US"/>
              </w:rPr>
              <w:t>Рыночная стоимость</w:t>
            </w:r>
            <w:r w:rsidR="00B0537A">
              <w:rPr>
                <w:sz w:val="24"/>
                <w:szCs w:val="24"/>
                <w:lang w:eastAsia="en-US"/>
              </w:rPr>
              <w:t xml:space="preserve"> права аренды</w:t>
            </w:r>
            <w:r>
              <w:rPr>
                <w:sz w:val="24"/>
                <w:szCs w:val="24"/>
                <w:lang w:eastAsia="en-US"/>
              </w:rPr>
              <w:t xml:space="preserve"> объекта составила – </w:t>
            </w:r>
            <w:r>
              <w:rPr>
                <w:bCs/>
                <w:sz w:val="24"/>
                <w:szCs w:val="24"/>
                <w:lang w:eastAsia="en-US"/>
              </w:rPr>
              <w:t>15</w:t>
            </w:r>
            <w:r w:rsidR="00B0537A">
              <w:rPr>
                <w:bCs/>
                <w:sz w:val="24"/>
                <w:szCs w:val="24"/>
                <w:lang w:eastAsia="en-US"/>
              </w:rPr>
              <w:t xml:space="preserve"> 598 </w:t>
            </w:r>
            <w:r>
              <w:rPr>
                <w:bCs/>
                <w:sz w:val="24"/>
                <w:szCs w:val="24"/>
                <w:lang w:eastAsia="en-US"/>
              </w:rPr>
              <w:t xml:space="preserve"> (</w:t>
            </w:r>
            <w:r w:rsidR="00B0537A">
              <w:rPr>
                <w:bCs/>
                <w:sz w:val="24"/>
                <w:szCs w:val="24"/>
                <w:lang w:eastAsia="en-US"/>
              </w:rPr>
              <w:t>пятнадцать тысяч пятьсот девяносто восемь</w:t>
            </w:r>
            <w:r w:rsidR="00C9516F">
              <w:rPr>
                <w:bCs/>
                <w:sz w:val="24"/>
                <w:szCs w:val="24"/>
                <w:lang w:eastAsia="en-US"/>
              </w:rPr>
              <w:t>) рублей 00 копеек в год.</w:t>
            </w:r>
          </w:p>
        </w:tc>
      </w:tr>
      <w:tr w:rsidR="00D0559C" w14:paraId="3219A519" w14:textId="77777777">
        <w:tc>
          <w:tcPr>
            <w:tcW w:w="567" w:type="dxa"/>
            <w:tcBorders>
              <w:top w:val="single" w:sz="4" w:space="0" w:color="auto"/>
              <w:left w:val="single" w:sz="4" w:space="0" w:color="auto"/>
              <w:bottom w:val="single" w:sz="4" w:space="0" w:color="auto"/>
              <w:right w:val="single" w:sz="4" w:space="0" w:color="auto"/>
            </w:tcBorders>
          </w:tcPr>
          <w:p w14:paraId="2B6A52D9" w14:textId="627F4AFC" w:rsidR="00D0559C" w:rsidRDefault="008647D1" w:rsidP="005D51DB">
            <w:pPr>
              <w:spacing w:line="252" w:lineRule="auto"/>
              <w:jc w:val="both"/>
              <w:rPr>
                <w:sz w:val="24"/>
                <w:szCs w:val="24"/>
                <w:lang w:eastAsia="en-US"/>
              </w:rPr>
            </w:pPr>
            <w:r>
              <w:rPr>
                <w:sz w:val="24"/>
                <w:szCs w:val="24"/>
                <w:lang w:eastAsia="en-US"/>
              </w:rPr>
              <w:t>1</w:t>
            </w:r>
            <w:r w:rsidR="005D51DB">
              <w:rPr>
                <w:sz w:val="24"/>
                <w:szCs w:val="24"/>
                <w:lang w:eastAsia="en-US"/>
              </w:rPr>
              <w:t>2</w:t>
            </w:r>
          </w:p>
        </w:tc>
        <w:tc>
          <w:tcPr>
            <w:tcW w:w="3686" w:type="dxa"/>
            <w:tcBorders>
              <w:top w:val="single" w:sz="4" w:space="0" w:color="auto"/>
              <w:left w:val="single" w:sz="4" w:space="0" w:color="auto"/>
              <w:bottom w:val="single" w:sz="4" w:space="0" w:color="auto"/>
              <w:right w:val="single" w:sz="4" w:space="0" w:color="auto"/>
            </w:tcBorders>
          </w:tcPr>
          <w:p w14:paraId="21C796FB" w14:textId="77777777" w:rsidR="00D0559C" w:rsidRDefault="008647D1">
            <w:pPr>
              <w:jc w:val="both"/>
              <w:rPr>
                <w:sz w:val="24"/>
                <w:szCs w:val="24"/>
              </w:rPr>
            </w:pPr>
            <w:r>
              <w:rPr>
                <w:sz w:val="24"/>
                <w:szCs w:val="24"/>
              </w:rPr>
              <w:t xml:space="preserve">Порядок осмотра имущества и ознакомления с информацией о подлежащем продаже имуществе. </w:t>
            </w:r>
          </w:p>
        </w:tc>
        <w:tc>
          <w:tcPr>
            <w:tcW w:w="6520" w:type="dxa"/>
            <w:tcBorders>
              <w:top w:val="single" w:sz="4" w:space="0" w:color="auto"/>
              <w:left w:val="single" w:sz="4" w:space="0" w:color="auto"/>
              <w:bottom w:val="single" w:sz="4" w:space="0" w:color="auto"/>
              <w:right w:val="single" w:sz="4" w:space="0" w:color="auto"/>
            </w:tcBorders>
          </w:tcPr>
          <w:p w14:paraId="00CE6BBB" w14:textId="77777777" w:rsidR="00D0559C" w:rsidRDefault="008647D1">
            <w:pPr>
              <w:jc w:val="both"/>
              <w:rPr>
                <w:sz w:val="24"/>
                <w:szCs w:val="24"/>
              </w:rPr>
            </w:pPr>
            <w:r>
              <w:rPr>
                <w:sz w:val="24"/>
                <w:szCs w:val="24"/>
              </w:rPr>
              <w:t xml:space="preserve">Осмотр имущества и ознакомления с информацией о подлежащем продаже имуществе производится Претендентами по предварительному согласованию с Продавцом,в рабочие дни на основании запроса Претендента, начиная с даты размещения извещения о проведении аукциона, но не позднее чем за 2 рабочих дня до даты окончания приема заявок по адресу:  Новосибирская область, Убинский район, с Убинское, ул. Майская, дом 5. </w:t>
            </w:r>
          </w:p>
          <w:p w14:paraId="2FEE416A" w14:textId="77777777" w:rsidR="00D0559C" w:rsidRDefault="008647D1">
            <w:pPr>
              <w:jc w:val="both"/>
              <w:rPr>
                <w:sz w:val="24"/>
                <w:szCs w:val="24"/>
              </w:rPr>
            </w:pPr>
            <w:r>
              <w:rPr>
                <w:sz w:val="24"/>
                <w:szCs w:val="24"/>
              </w:rPr>
              <w:t xml:space="preserve">Контактное лицо – Глава Убинского сельсовета Убинского района Новосибирской области Бояркин Владимир Алексеевич тел. 8(38366) 21-313. </w:t>
            </w:r>
          </w:p>
        </w:tc>
      </w:tr>
      <w:tr w:rsidR="00D0559C" w14:paraId="44F9EEB8" w14:textId="77777777">
        <w:tc>
          <w:tcPr>
            <w:tcW w:w="567" w:type="dxa"/>
            <w:tcBorders>
              <w:top w:val="single" w:sz="4" w:space="0" w:color="auto"/>
              <w:left w:val="single" w:sz="4" w:space="0" w:color="auto"/>
              <w:bottom w:val="single" w:sz="4" w:space="0" w:color="auto"/>
              <w:right w:val="single" w:sz="4" w:space="0" w:color="auto"/>
            </w:tcBorders>
          </w:tcPr>
          <w:p w14:paraId="6088483D" w14:textId="09A139A0" w:rsidR="00D0559C" w:rsidRDefault="008647D1" w:rsidP="005D51DB">
            <w:pPr>
              <w:spacing w:line="252" w:lineRule="auto"/>
              <w:jc w:val="both"/>
              <w:rPr>
                <w:sz w:val="24"/>
                <w:szCs w:val="24"/>
                <w:lang w:eastAsia="en-US"/>
              </w:rPr>
            </w:pPr>
            <w:r>
              <w:rPr>
                <w:sz w:val="24"/>
                <w:szCs w:val="24"/>
                <w:lang w:eastAsia="en-US"/>
              </w:rPr>
              <w:t>1</w:t>
            </w:r>
            <w:r w:rsidR="005D51DB">
              <w:rPr>
                <w:sz w:val="24"/>
                <w:szCs w:val="24"/>
                <w:lang w:eastAsia="en-US"/>
              </w:rPr>
              <w:t>3</w:t>
            </w:r>
          </w:p>
        </w:tc>
        <w:tc>
          <w:tcPr>
            <w:tcW w:w="3686" w:type="dxa"/>
            <w:tcBorders>
              <w:top w:val="single" w:sz="4" w:space="0" w:color="auto"/>
              <w:left w:val="single" w:sz="4" w:space="0" w:color="auto"/>
              <w:bottom w:val="single" w:sz="4" w:space="0" w:color="auto"/>
              <w:right w:val="single" w:sz="4" w:space="0" w:color="auto"/>
            </w:tcBorders>
          </w:tcPr>
          <w:p w14:paraId="6333502A" w14:textId="77777777" w:rsidR="00D0559C" w:rsidRDefault="008647D1">
            <w:pPr>
              <w:jc w:val="both"/>
              <w:rPr>
                <w:sz w:val="24"/>
                <w:szCs w:val="24"/>
              </w:rPr>
            </w:pPr>
            <w:r>
              <w:rPr>
                <w:sz w:val="24"/>
                <w:szCs w:val="24"/>
              </w:rPr>
              <w:t>Порядок определения победителя</w:t>
            </w:r>
          </w:p>
        </w:tc>
        <w:tc>
          <w:tcPr>
            <w:tcW w:w="6520" w:type="dxa"/>
            <w:tcBorders>
              <w:top w:val="single" w:sz="4" w:space="0" w:color="auto"/>
              <w:left w:val="single" w:sz="4" w:space="0" w:color="auto"/>
              <w:bottom w:val="single" w:sz="4" w:space="0" w:color="auto"/>
              <w:right w:val="single" w:sz="4" w:space="0" w:color="auto"/>
            </w:tcBorders>
          </w:tcPr>
          <w:p w14:paraId="1D925874" w14:textId="77777777" w:rsidR="00D0559C" w:rsidRDefault="008647D1">
            <w:pPr>
              <w:jc w:val="both"/>
              <w:rPr>
                <w:sz w:val="24"/>
                <w:szCs w:val="24"/>
              </w:rPr>
            </w:pPr>
            <w:r>
              <w:rPr>
                <w:sz w:val="24"/>
                <w:szCs w:val="24"/>
                <w:shd w:val="clear" w:color="auto" w:fill="FFFFFF"/>
              </w:rPr>
              <w:t>Победителем аукциона признается лицо, предложившее наиболее высокую цену договора.</w:t>
            </w:r>
          </w:p>
        </w:tc>
      </w:tr>
    </w:tbl>
    <w:p w14:paraId="6DAF9A1E" w14:textId="77777777" w:rsidR="00D0559C" w:rsidRDefault="00D0559C">
      <w:pPr>
        <w:pStyle w:val="af2"/>
        <w:ind w:right="34" w:firstLine="567"/>
        <w:jc w:val="center"/>
        <w:rPr>
          <w:b/>
          <w:bCs/>
          <w:caps/>
        </w:rPr>
      </w:pPr>
    </w:p>
    <w:p w14:paraId="6CC0745C" w14:textId="77777777" w:rsidR="00D0559C" w:rsidRDefault="008647D1">
      <w:pPr>
        <w:jc w:val="center"/>
        <w:rPr>
          <w:b/>
          <w:caps/>
          <w:sz w:val="24"/>
          <w:szCs w:val="24"/>
        </w:rPr>
      </w:pPr>
      <w:r>
        <w:rPr>
          <w:b/>
          <w:caps/>
          <w:sz w:val="24"/>
          <w:szCs w:val="24"/>
        </w:rPr>
        <w:t>1. Общие положения</w:t>
      </w:r>
    </w:p>
    <w:p w14:paraId="0AA8BADA" w14:textId="77777777" w:rsidR="00D0559C" w:rsidRDefault="00D0559C">
      <w:pPr>
        <w:jc w:val="center"/>
        <w:rPr>
          <w:b/>
          <w:caps/>
          <w:sz w:val="24"/>
          <w:szCs w:val="24"/>
        </w:rPr>
      </w:pPr>
    </w:p>
    <w:p w14:paraId="74B577D5" w14:textId="77777777" w:rsidR="00D0559C" w:rsidRDefault="008647D1">
      <w:pPr>
        <w:pStyle w:val="af3"/>
        <w:ind w:left="450" w:firstLine="401"/>
        <w:jc w:val="both"/>
        <w:rPr>
          <w:rFonts w:ascii="Times New Roman" w:hAnsi="Times New Roman"/>
          <w:sz w:val="24"/>
          <w:szCs w:val="24"/>
        </w:rPr>
      </w:pPr>
      <w:r>
        <w:rPr>
          <w:rFonts w:ascii="Times New Roman" w:hAnsi="Times New Roman"/>
          <w:sz w:val="24"/>
          <w:szCs w:val="24"/>
        </w:rPr>
        <w:t xml:space="preserve">Организационные и правовые основы настоящего электронного аукциона регулируются: </w:t>
      </w:r>
    </w:p>
    <w:p w14:paraId="3F527BB8" w14:textId="77777777" w:rsidR="00D0559C" w:rsidRDefault="008647D1">
      <w:pPr>
        <w:pStyle w:val="af3"/>
        <w:ind w:left="450" w:firstLine="401"/>
        <w:jc w:val="both"/>
        <w:rPr>
          <w:rFonts w:ascii="Times New Roman" w:hAnsi="Times New Roman"/>
          <w:sz w:val="24"/>
          <w:szCs w:val="24"/>
        </w:rPr>
      </w:pPr>
      <w:r>
        <w:rPr>
          <w:rFonts w:ascii="Times New Roman" w:hAnsi="Times New Roman"/>
          <w:sz w:val="24"/>
          <w:szCs w:val="24"/>
        </w:rPr>
        <w:t>- Гражданским кодексом Российской Федерации.</w:t>
      </w:r>
    </w:p>
    <w:p w14:paraId="66237B27" w14:textId="77777777" w:rsidR="00D0559C" w:rsidRDefault="008647D1">
      <w:pPr>
        <w:pStyle w:val="af3"/>
        <w:ind w:left="450" w:firstLine="401"/>
        <w:jc w:val="both"/>
        <w:rPr>
          <w:rFonts w:ascii="Times New Roman" w:hAnsi="Times New Roman"/>
          <w:sz w:val="24"/>
          <w:szCs w:val="24"/>
        </w:rPr>
      </w:pPr>
      <w:r>
        <w:rPr>
          <w:rFonts w:ascii="Times New Roman" w:hAnsi="Times New Roman"/>
          <w:sz w:val="24"/>
          <w:szCs w:val="24"/>
        </w:rPr>
        <w:t>- Федеральным законом от 26.07.2006 № 135-ФЗ «О защите конкуренции».</w:t>
      </w:r>
    </w:p>
    <w:p w14:paraId="5D652DD9" w14:textId="77777777" w:rsidR="00D0559C" w:rsidRDefault="008647D1">
      <w:pPr>
        <w:jc w:val="center"/>
        <w:rPr>
          <w:b/>
          <w:caps/>
          <w:sz w:val="24"/>
          <w:szCs w:val="24"/>
        </w:rPr>
      </w:pPr>
      <w:r>
        <w:rPr>
          <w:b/>
          <w:caps/>
          <w:sz w:val="24"/>
          <w:szCs w:val="24"/>
        </w:rPr>
        <w:t>2. Условия участия в аукционе</w:t>
      </w:r>
    </w:p>
    <w:p w14:paraId="1EE5BA61" w14:textId="77777777" w:rsidR="00D0559C" w:rsidRDefault="00D0559C">
      <w:pPr>
        <w:tabs>
          <w:tab w:val="left" w:pos="0"/>
        </w:tabs>
        <w:ind w:firstLine="567"/>
        <w:jc w:val="center"/>
        <w:rPr>
          <w:b/>
          <w:sz w:val="24"/>
          <w:szCs w:val="24"/>
        </w:rPr>
      </w:pPr>
    </w:p>
    <w:p w14:paraId="3DADC448" w14:textId="280CE56A" w:rsidR="00D0559C" w:rsidRDefault="008647D1">
      <w:pPr>
        <w:ind w:firstLine="709"/>
        <w:jc w:val="both"/>
        <w:rPr>
          <w:b/>
          <w:sz w:val="24"/>
          <w:szCs w:val="24"/>
        </w:rPr>
      </w:pPr>
      <w:r>
        <w:rPr>
          <w:sz w:val="24"/>
          <w:szCs w:val="24"/>
        </w:rPr>
        <w:t xml:space="preserve">Лицо, желающее </w:t>
      </w:r>
      <w:r w:rsidR="00B0537A">
        <w:rPr>
          <w:sz w:val="24"/>
          <w:szCs w:val="24"/>
        </w:rPr>
        <w:t>арендовать</w:t>
      </w:r>
      <w:r>
        <w:rPr>
          <w:sz w:val="24"/>
          <w:szCs w:val="24"/>
        </w:rPr>
        <w:t xml:space="preserve"> имущество, выставляемое на </w:t>
      </w:r>
      <w:r w:rsidR="00B0537A">
        <w:rPr>
          <w:sz w:val="24"/>
          <w:szCs w:val="24"/>
        </w:rPr>
        <w:t>аукцион</w:t>
      </w:r>
      <w:r>
        <w:rPr>
          <w:sz w:val="24"/>
          <w:szCs w:val="24"/>
        </w:rPr>
        <w:t xml:space="preserve"> (далее – Претендент), обязано осуществить </w:t>
      </w:r>
      <w:r>
        <w:rPr>
          <w:b/>
          <w:sz w:val="24"/>
          <w:szCs w:val="24"/>
        </w:rPr>
        <w:t>следующие действия:</w:t>
      </w:r>
    </w:p>
    <w:p w14:paraId="2563A2F9" w14:textId="77777777" w:rsidR="00D0559C" w:rsidRDefault="008647D1">
      <w:pPr>
        <w:ind w:firstLine="709"/>
        <w:jc w:val="both"/>
        <w:rPr>
          <w:sz w:val="24"/>
          <w:szCs w:val="24"/>
        </w:rPr>
      </w:pPr>
      <w:r>
        <w:rPr>
          <w:sz w:val="24"/>
          <w:szCs w:val="24"/>
        </w:rPr>
        <w:t>- в установленном порядке зарегистрировать заявку на электронной площадке по утвержденной Продавцом форме;</w:t>
      </w:r>
    </w:p>
    <w:p w14:paraId="345BE426" w14:textId="77777777" w:rsidR="00D0559C" w:rsidRDefault="008647D1">
      <w:pPr>
        <w:ind w:firstLine="709"/>
        <w:jc w:val="both"/>
        <w:rPr>
          <w:sz w:val="24"/>
          <w:szCs w:val="24"/>
        </w:rPr>
      </w:pPr>
      <w:r>
        <w:rPr>
          <w:sz w:val="24"/>
          <w:szCs w:val="24"/>
        </w:rPr>
        <w:t>- представить иные документы по перечню, указанному в настоящем извещении.</w:t>
      </w:r>
    </w:p>
    <w:p w14:paraId="10ED9BEE" w14:textId="77777777" w:rsidR="00D0559C" w:rsidRDefault="008647D1">
      <w:pPr>
        <w:ind w:firstLine="709"/>
        <w:jc w:val="both"/>
        <w:rPr>
          <w:sz w:val="24"/>
          <w:szCs w:val="24"/>
        </w:rPr>
      </w:pPr>
      <w:r>
        <w:rPr>
          <w:sz w:val="24"/>
          <w:szCs w:val="24"/>
        </w:rPr>
        <w:t>Покупателями имущества могут быть любые физические и юридические лица.</w:t>
      </w:r>
    </w:p>
    <w:p w14:paraId="4914CB6C" w14:textId="77777777" w:rsidR="00D0559C" w:rsidRDefault="00D0559C">
      <w:pPr>
        <w:contextualSpacing/>
        <w:jc w:val="center"/>
        <w:rPr>
          <w:sz w:val="24"/>
          <w:szCs w:val="24"/>
        </w:rPr>
      </w:pPr>
    </w:p>
    <w:p w14:paraId="2E6B71A4" w14:textId="77777777" w:rsidR="00D0559C" w:rsidRDefault="008647D1">
      <w:pPr>
        <w:contextualSpacing/>
        <w:jc w:val="center"/>
        <w:rPr>
          <w:b/>
          <w:caps/>
          <w:sz w:val="24"/>
          <w:szCs w:val="24"/>
        </w:rPr>
      </w:pPr>
      <w:r>
        <w:rPr>
          <w:b/>
          <w:caps/>
          <w:sz w:val="24"/>
          <w:szCs w:val="24"/>
        </w:rPr>
        <w:t>3. Порядок регистрации на электронной площадке</w:t>
      </w:r>
    </w:p>
    <w:p w14:paraId="5B606AFA" w14:textId="77777777" w:rsidR="00D0559C" w:rsidRDefault="00D0559C">
      <w:pPr>
        <w:contextualSpacing/>
        <w:jc w:val="center"/>
        <w:rPr>
          <w:b/>
          <w:sz w:val="24"/>
          <w:szCs w:val="24"/>
        </w:rPr>
      </w:pPr>
    </w:p>
    <w:p w14:paraId="7975CD63" w14:textId="2AB0B897" w:rsidR="00D0559C" w:rsidRDefault="008647D1">
      <w:pPr>
        <w:ind w:firstLine="709"/>
        <w:jc w:val="both"/>
        <w:rPr>
          <w:sz w:val="24"/>
          <w:szCs w:val="24"/>
        </w:rPr>
      </w:pPr>
      <w:r>
        <w:rPr>
          <w:sz w:val="24"/>
          <w:szCs w:val="24"/>
        </w:rPr>
        <w:t>Для обеспечения до</w:t>
      </w:r>
      <w:r w:rsidR="00B0537A">
        <w:rPr>
          <w:sz w:val="24"/>
          <w:szCs w:val="24"/>
        </w:rPr>
        <w:t>ступа к участию в аренде</w:t>
      </w:r>
      <w:r>
        <w:rPr>
          <w:sz w:val="24"/>
          <w:szCs w:val="24"/>
        </w:rPr>
        <w:t xml:space="preserve"> имущества в электронной форме Претендентам необходимо пройти процедуру регистрации в соответствии с Регламентом электронной площадки Оператора. Регламент электронной площадки, а также инструкции по работе с электронной площадкой </w:t>
      </w:r>
      <w:r>
        <w:rPr>
          <w:sz w:val="24"/>
          <w:szCs w:val="24"/>
        </w:rPr>
        <w:lastRenderedPageBreak/>
        <w:t xml:space="preserve">размещены на сайте Оператора электронной площадки в разделе «Имущество» на сайте </w:t>
      </w:r>
      <w:hyperlink r:id="rId10" w:history="1">
        <w:r>
          <w:rPr>
            <w:rStyle w:val="a5"/>
            <w:sz w:val="24"/>
            <w:szCs w:val="24"/>
            <w:lang w:val="en-US"/>
          </w:rPr>
          <w:t>www</w:t>
        </w:r>
        <w:r>
          <w:rPr>
            <w:rStyle w:val="a5"/>
            <w:sz w:val="24"/>
            <w:szCs w:val="24"/>
          </w:rPr>
          <w:t>.</w:t>
        </w:r>
        <w:r>
          <w:rPr>
            <w:rStyle w:val="a5"/>
            <w:sz w:val="24"/>
            <w:szCs w:val="24"/>
            <w:lang w:val="en-US"/>
          </w:rPr>
          <w:t>rts</w:t>
        </w:r>
        <w:r>
          <w:rPr>
            <w:rStyle w:val="a5"/>
            <w:sz w:val="24"/>
            <w:szCs w:val="24"/>
          </w:rPr>
          <w:t>-</w:t>
        </w:r>
        <w:r>
          <w:rPr>
            <w:rStyle w:val="a5"/>
            <w:sz w:val="24"/>
            <w:szCs w:val="24"/>
            <w:lang w:val="en-US"/>
          </w:rPr>
          <w:t>tender</w:t>
        </w:r>
        <w:r>
          <w:rPr>
            <w:rStyle w:val="a5"/>
            <w:sz w:val="24"/>
            <w:szCs w:val="24"/>
          </w:rPr>
          <w:t>.</w:t>
        </w:r>
        <w:r>
          <w:rPr>
            <w:rStyle w:val="a5"/>
            <w:sz w:val="24"/>
            <w:szCs w:val="24"/>
            <w:lang w:val="en-US"/>
          </w:rPr>
          <w:t>ru</w:t>
        </w:r>
      </w:hyperlink>
      <w:r>
        <w:rPr>
          <w:sz w:val="24"/>
          <w:szCs w:val="24"/>
          <w:u w:val="single"/>
        </w:rPr>
        <w:t>.</w:t>
      </w:r>
    </w:p>
    <w:p w14:paraId="072A76A1" w14:textId="77777777" w:rsidR="00D0559C" w:rsidRDefault="008647D1">
      <w:pPr>
        <w:ind w:firstLine="709"/>
        <w:jc w:val="both"/>
        <w:rPr>
          <w:sz w:val="24"/>
          <w:szCs w:val="24"/>
        </w:rPr>
      </w:pPr>
      <w:r>
        <w:rPr>
          <w:sz w:val="24"/>
          <w:szCs w:val="24"/>
        </w:rPr>
        <w:t>Регистрация на электронной площадке проводится в соответствии с Регламентом электронной площадки.</w:t>
      </w:r>
    </w:p>
    <w:p w14:paraId="70907CED" w14:textId="77777777" w:rsidR="00D0559C" w:rsidRDefault="008647D1">
      <w:pPr>
        <w:ind w:firstLine="709"/>
        <w:jc w:val="both"/>
        <w:rPr>
          <w:sz w:val="24"/>
          <w:szCs w:val="24"/>
        </w:rPr>
      </w:pPr>
      <w:r>
        <w:rPr>
          <w:sz w:val="24"/>
          <w:szCs w:val="24"/>
        </w:rPr>
        <w:t>Регистрация на электронной площадке осуществляется без взимания платы.</w:t>
      </w:r>
    </w:p>
    <w:p w14:paraId="1CD8EA14" w14:textId="77777777" w:rsidR="00D0559C" w:rsidRDefault="008647D1">
      <w:pPr>
        <w:ind w:firstLine="709"/>
        <w:jc w:val="both"/>
        <w:rPr>
          <w:sz w:val="24"/>
          <w:szCs w:val="24"/>
        </w:rPr>
      </w:pPr>
      <w:r>
        <w:rPr>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14:paraId="708B7510" w14:textId="77777777" w:rsidR="00D0559C" w:rsidRDefault="00D0559C">
      <w:pPr>
        <w:ind w:firstLine="567"/>
        <w:jc w:val="both"/>
        <w:rPr>
          <w:sz w:val="24"/>
          <w:szCs w:val="24"/>
        </w:rPr>
      </w:pPr>
    </w:p>
    <w:p w14:paraId="2EAFAC9A" w14:textId="77777777" w:rsidR="00D0559C" w:rsidRDefault="008647D1">
      <w:pPr>
        <w:pStyle w:val="ConsPlusNormal"/>
        <w:ind w:firstLine="567"/>
        <w:jc w:val="center"/>
        <w:rPr>
          <w:rFonts w:ascii="Times New Roman" w:hAnsi="Times New Roman" w:cs="Times New Roman"/>
          <w:b/>
          <w:caps/>
          <w:sz w:val="24"/>
          <w:szCs w:val="24"/>
        </w:rPr>
      </w:pPr>
      <w:r>
        <w:rPr>
          <w:rFonts w:ascii="Times New Roman" w:hAnsi="Times New Roman" w:cs="Times New Roman"/>
          <w:b/>
          <w:caps/>
          <w:sz w:val="24"/>
          <w:szCs w:val="24"/>
        </w:rPr>
        <w:t xml:space="preserve">4. Порядок ознакомления с документами </w:t>
      </w:r>
    </w:p>
    <w:p w14:paraId="33895DEE" w14:textId="77777777" w:rsidR="00D0559C" w:rsidRDefault="008647D1">
      <w:pPr>
        <w:pStyle w:val="ConsPlusNormal"/>
        <w:ind w:firstLine="0"/>
        <w:jc w:val="center"/>
        <w:rPr>
          <w:rFonts w:ascii="Times New Roman" w:hAnsi="Times New Roman" w:cs="Times New Roman"/>
          <w:b/>
          <w:caps/>
          <w:sz w:val="24"/>
          <w:szCs w:val="24"/>
        </w:rPr>
      </w:pPr>
      <w:r>
        <w:rPr>
          <w:rFonts w:ascii="Times New Roman" w:hAnsi="Times New Roman" w:cs="Times New Roman"/>
          <w:b/>
          <w:caps/>
          <w:sz w:val="24"/>
          <w:szCs w:val="24"/>
        </w:rPr>
        <w:t>и информацией об ИМУЩЕСТВЕ</w:t>
      </w:r>
    </w:p>
    <w:p w14:paraId="2D329C5D" w14:textId="77777777" w:rsidR="00D0559C" w:rsidRDefault="00D0559C">
      <w:pPr>
        <w:pStyle w:val="ConsPlusNormal"/>
        <w:ind w:firstLine="567"/>
        <w:jc w:val="center"/>
        <w:rPr>
          <w:rFonts w:ascii="Times New Roman" w:hAnsi="Times New Roman" w:cs="Times New Roman"/>
          <w:b/>
          <w:sz w:val="24"/>
          <w:szCs w:val="24"/>
        </w:rPr>
      </w:pPr>
    </w:p>
    <w:p w14:paraId="49753244" w14:textId="77777777" w:rsidR="00D0559C" w:rsidRDefault="008647D1">
      <w:pPr>
        <w:pStyle w:val="23"/>
        <w:shd w:val="clear" w:color="auto" w:fill="auto"/>
        <w:spacing w:after="60" w:line="288" w:lineRule="exact"/>
        <w:ind w:firstLine="740"/>
        <w:jc w:val="both"/>
        <w:rPr>
          <w:rStyle w:val="a5"/>
          <w:sz w:val="24"/>
          <w:szCs w:val="24"/>
          <w:lang w:eastAsia="en-US" w:bidi="en-US"/>
        </w:rPr>
      </w:pPr>
      <w:r>
        <w:rPr>
          <w:bCs/>
          <w:sz w:val="24"/>
          <w:szCs w:val="24"/>
        </w:rPr>
        <w:t xml:space="preserve">Извещение о проведении аукциона </w:t>
      </w:r>
      <w:r>
        <w:rPr>
          <w:sz w:val="24"/>
          <w:szCs w:val="24"/>
        </w:rPr>
        <w:t xml:space="preserve">размещается на электронной площадке </w:t>
      </w:r>
      <w:hyperlink r:id="rId11" w:history="1">
        <w:r>
          <w:rPr>
            <w:rStyle w:val="a5"/>
            <w:sz w:val="24"/>
            <w:szCs w:val="24"/>
            <w:lang w:val="en-US"/>
          </w:rPr>
          <w:t>www</w:t>
        </w:r>
        <w:r>
          <w:rPr>
            <w:rStyle w:val="a5"/>
            <w:sz w:val="24"/>
            <w:szCs w:val="24"/>
          </w:rPr>
          <w:t>.</w:t>
        </w:r>
        <w:r>
          <w:rPr>
            <w:rStyle w:val="a5"/>
            <w:sz w:val="24"/>
            <w:szCs w:val="24"/>
            <w:lang w:val="en-US"/>
          </w:rPr>
          <w:t>rts</w:t>
        </w:r>
        <w:r>
          <w:rPr>
            <w:rStyle w:val="a5"/>
            <w:sz w:val="24"/>
            <w:szCs w:val="24"/>
          </w:rPr>
          <w:t>-</w:t>
        </w:r>
        <w:r>
          <w:rPr>
            <w:rStyle w:val="a5"/>
            <w:sz w:val="24"/>
            <w:szCs w:val="24"/>
            <w:lang w:val="en-US"/>
          </w:rPr>
          <w:t>tender</w:t>
        </w:r>
        <w:r>
          <w:rPr>
            <w:rStyle w:val="a5"/>
            <w:sz w:val="24"/>
            <w:szCs w:val="24"/>
          </w:rPr>
          <w:t>.</w:t>
        </w:r>
        <w:r>
          <w:rPr>
            <w:rStyle w:val="a5"/>
            <w:sz w:val="24"/>
            <w:szCs w:val="24"/>
            <w:lang w:val="en-US"/>
          </w:rPr>
          <w:t>ru</w:t>
        </w:r>
      </w:hyperlink>
      <w:r>
        <w:rPr>
          <w:sz w:val="24"/>
          <w:szCs w:val="24"/>
        </w:rPr>
        <w:t xml:space="preserve"> и официальном сайте Российской Федерации в сети "Интернет"</w:t>
      </w:r>
      <w:hyperlink r:id="rId12" w:history="1">
        <w:r>
          <w:rPr>
            <w:rStyle w:val="a5"/>
            <w:sz w:val="24"/>
            <w:szCs w:val="24"/>
            <w:lang w:val="en-US" w:eastAsia="en-US" w:bidi="en-US"/>
          </w:rPr>
          <w:t>www</w:t>
        </w:r>
        <w:r>
          <w:rPr>
            <w:rStyle w:val="a5"/>
            <w:sz w:val="24"/>
            <w:szCs w:val="24"/>
            <w:lang w:eastAsia="en-US" w:bidi="en-US"/>
          </w:rPr>
          <w:t>.</w:t>
        </w:r>
        <w:r>
          <w:rPr>
            <w:rStyle w:val="a5"/>
            <w:sz w:val="24"/>
            <w:szCs w:val="24"/>
            <w:lang w:val="en-US" w:eastAsia="en-US" w:bidi="en-US"/>
          </w:rPr>
          <w:t>torgi</w:t>
        </w:r>
        <w:r>
          <w:rPr>
            <w:rStyle w:val="a5"/>
            <w:sz w:val="24"/>
            <w:szCs w:val="24"/>
            <w:lang w:eastAsia="en-US" w:bidi="en-US"/>
          </w:rPr>
          <w:t>.</w:t>
        </w:r>
        <w:r>
          <w:rPr>
            <w:rStyle w:val="a5"/>
            <w:sz w:val="24"/>
            <w:szCs w:val="24"/>
            <w:lang w:val="en-US" w:eastAsia="en-US" w:bidi="en-US"/>
          </w:rPr>
          <w:t>gov</w:t>
        </w:r>
        <w:r>
          <w:rPr>
            <w:rStyle w:val="a5"/>
            <w:sz w:val="24"/>
            <w:szCs w:val="24"/>
            <w:lang w:eastAsia="en-US" w:bidi="en-US"/>
          </w:rPr>
          <w:t>.</w:t>
        </w:r>
        <w:r>
          <w:rPr>
            <w:rStyle w:val="a5"/>
            <w:sz w:val="24"/>
            <w:szCs w:val="24"/>
            <w:lang w:val="en-US" w:eastAsia="en-US" w:bidi="en-US"/>
          </w:rPr>
          <w:t>ru</w:t>
        </w:r>
        <w:r>
          <w:rPr>
            <w:rStyle w:val="a5"/>
            <w:sz w:val="24"/>
            <w:szCs w:val="24"/>
            <w:lang w:eastAsia="en-US" w:bidi="en-US"/>
          </w:rPr>
          <w:t>.</w:t>
        </w:r>
      </w:hyperlink>
    </w:p>
    <w:p w14:paraId="3900BBAE" w14:textId="77777777" w:rsidR="00D0559C" w:rsidRDefault="008647D1">
      <w:pPr>
        <w:pStyle w:val="23"/>
        <w:shd w:val="clear" w:color="auto" w:fill="auto"/>
        <w:spacing w:after="60" w:line="288" w:lineRule="exact"/>
        <w:ind w:firstLine="740"/>
        <w:jc w:val="both"/>
      </w:pPr>
      <w:r>
        <w:rPr>
          <w:rStyle w:val="a5"/>
          <w:color w:val="auto"/>
          <w:sz w:val="24"/>
          <w:szCs w:val="24"/>
          <w:u w:val="none"/>
          <w:lang w:eastAsia="en-US" w:bidi="en-US"/>
        </w:rPr>
        <w:t xml:space="preserve">Информация и документы о проведении аукциона, размещенная на электронной площадке www.rts-tender.ru и официальном сайте Российской Федерации в сети "Интернет" </w:t>
      </w:r>
      <w:hyperlink r:id="rId13" w:history="1">
        <w:r>
          <w:rPr>
            <w:rStyle w:val="a5"/>
            <w:sz w:val="24"/>
            <w:szCs w:val="24"/>
            <w:lang w:eastAsia="en-US" w:bidi="en-US"/>
          </w:rPr>
          <w:t>www.torgi.gov.ru</w:t>
        </w:r>
      </w:hyperlink>
      <w:r>
        <w:rPr>
          <w:rStyle w:val="a5"/>
          <w:color w:val="auto"/>
          <w:sz w:val="24"/>
          <w:szCs w:val="24"/>
          <w:u w:val="none"/>
          <w:lang w:eastAsia="en-US" w:bidi="en-US"/>
        </w:rPr>
        <w:t>. доступна для ознакомления без взимания платы.</w:t>
      </w:r>
    </w:p>
    <w:p w14:paraId="68622D42" w14:textId="77777777" w:rsidR="00D0559C" w:rsidRDefault="008647D1">
      <w:pPr>
        <w:ind w:firstLine="709"/>
        <w:jc w:val="both"/>
        <w:rPr>
          <w:sz w:val="24"/>
          <w:szCs w:val="24"/>
        </w:rPr>
      </w:pPr>
      <w:r>
        <w:rPr>
          <w:sz w:val="24"/>
          <w:szCs w:val="24"/>
        </w:rPr>
        <w:t>Любое заинтересованное лицо со дня начала приема заявок вправе направить запрос о разъяснении размещенной информации в соответствии с Регламентом электронной площадки.</w:t>
      </w:r>
    </w:p>
    <w:p w14:paraId="23C44A4D" w14:textId="77777777" w:rsidR="00D0559C" w:rsidRDefault="008647D1">
      <w:pPr>
        <w:ind w:firstLine="709"/>
        <w:jc w:val="both"/>
        <w:rPr>
          <w:sz w:val="24"/>
        </w:rPr>
      </w:pPr>
      <w:r>
        <w:rPr>
          <w:sz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3 (трех) рабочих дней до даты окончания подачи заявок.</w:t>
      </w:r>
    </w:p>
    <w:p w14:paraId="051FA6BD" w14:textId="77777777" w:rsidR="00D0559C" w:rsidRDefault="008647D1">
      <w:pPr>
        <w:ind w:firstLine="709"/>
        <w:jc w:val="both"/>
        <w:rPr>
          <w:sz w:val="24"/>
        </w:rPr>
      </w:pPr>
      <w:r>
        <w:rPr>
          <w:sz w:val="24"/>
        </w:rPr>
        <w:t>В течение 2 (двух) рабочих дней со дня, следующего за днем поступления запроса Продавец осуществляет размещение в открытом доступе разъяснение с указанием предмета запроса, но без указания лица, от которого поступил запрос.</w:t>
      </w:r>
    </w:p>
    <w:p w14:paraId="655743B5" w14:textId="1FB451B0" w:rsidR="00D0559C" w:rsidRDefault="008647D1">
      <w:pPr>
        <w:ind w:firstLine="567"/>
        <w:jc w:val="both"/>
        <w:rPr>
          <w:sz w:val="24"/>
          <w:szCs w:val="24"/>
        </w:rPr>
      </w:pPr>
      <w:r>
        <w:rPr>
          <w:sz w:val="24"/>
          <w:szCs w:val="24"/>
        </w:rPr>
        <w:t xml:space="preserve">Любое заинтересованное лицо независимо от регистрации на электронной площадке с даты размещения извещения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Осмотр имущества и ознакомления с информацией о подлежащем продаже имуществе производится по предварительному согласованию с Продавцом, в рабочие дни на основании запроса Претендента, начиная с даты размещения извещения о проведении аукциона, но не позднее чем за 2 рабочих дня до даты окончания приема заявок по адресу: Новосибирская область, Убинский район, с. Убинское. Ул. Майская, 5.  Контактное лицо – </w:t>
      </w:r>
      <w:r w:rsidR="003B7242">
        <w:rPr>
          <w:sz w:val="24"/>
          <w:szCs w:val="24"/>
        </w:rPr>
        <w:t>Председатель ликвидационной комиссии</w:t>
      </w:r>
      <w:r>
        <w:rPr>
          <w:sz w:val="24"/>
          <w:szCs w:val="24"/>
        </w:rPr>
        <w:t xml:space="preserve"> Убинского сельсовета Убинского района Новосибирской области Бояркин Владимир Алексеевич тел. 8(38366) 21-313.</w:t>
      </w:r>
    </w:p>
    <w:p w14:paraId="3E1FF471" w14:textId="77777777" w:rsidR="00D0559C" w:rsidRDefault="008647D1">
      <w:pPr>
        <w:ind w:firstLine="709"/>
        <w:jc w:val="both"/>
        <w:rPr>
          <w:sz w:val="24"/>
          <w:szCs w:val="24"/>
        </w:rPr>
      </w:pPr>
      <w:r>
        <w:rPr>
          <w:sz w:val="24"/>
          <w:szCs w:val="24"/>
        </w:rPr>
        <w:t>Документооборот между Претендентами, участниками торгов, Продавцом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w:t>
      </w:r>
    </w:p>
    <w:p w14:paraId="44C76DC0" w14:textId="77777777" w:rsidR="00D0559C" w:rsidRDefault="008647D1">
      <w:pPr>
        <w:ind w:firstLine="709"/>
        <w:jc w:val="both"/>
        <w:rPr>
          <w:sz w:val="24"/>
          <w:szCs w:val="24"/>
        </w:rPr>
      </w:pPr>
      <w:r>
        <w:rPr>
          <w:sz w:val="24"/>
          <w:szCs w:val="24"/>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и отправитель несет ответственность за подлинность и достоверность таких документов и сведений (электронные документы, направляемые претендентом, участником торгов,  продавцом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претендента, участника торгов, продавца).</w:t>
      </w:r>
    </w:p>
    <w:p w14:paraId="7AE288B3" w14:textId="77777777" w:rsidR="00D0559C" w:rsidRDefault="00D0559C">
      <w:pPr>
        <w:ind w:firstLine="567"/>
        <w:jc w:val="both"/>
        <w:rPr>
          <w:sz w:val="24"/>
          <w:szCs w:val="24"/>
        </w:rPr>
      </w:pPr>
    </w:p>
    <w:p w14:paraId="56DC20B8" w14:textId="77777777" w:rsidR="00D0559C" w:rsidRDefault="008647D1">
      <w:pPr>
        <w:jc w:val="center"/>
        <w:rPr>
          <w:b/>
          <w:sz w:val="24"/>
        </w:rPr>
      </w:pPr>
      <w:r>
        <w:rPr>
          <w:b/>
          <w:sz w:val="24"/>
        </w:rPr>
        <w:t>4. ПОРЯДОК, ФОРМА ПОДАЧИ ЗАЯВОК И СРОК ОТЗЫВА ЗАЯВОК НА УЧАСТИЕ В АУКЦИОНЕ</w:t>
      </w:r>
    </w:p>
    <w:p w14:paraId="53EF10FE" w14:textId="77777777" w:rsidR="00D0559C" w:rsidRDefault="00D0559C">
      <w:pPr>
        <w:jc w:val="center"/>
        <w:rPr>
          <w:b/>
          <w:bCs/>
          <w:sz w:val="24"/>
        </w:rPr>
      </w:pPr>
    </w:p>
    <w:p w14:paraId="116CE10F" w14:textId="77777777" w:rsidR="00D0559C" w:rsidRDefault="008647D1">
      <w:pPr>
        <w:pStyle w:val="af2"/>
        <w:ind w:firstLine="709"/>
        <w:jc w:val="both"/>
        <w:rPr>
          <w:bCs/>
        </w:rPr>
      </w:pPr>
      <w:r>
        <w:rPr>
          <w:bCs/>
        </w:rPr>
        <w:t>1. Для участия в аукционе претенденты подают следующие документы:</w:t>
      </w:r>
    </w:p>
    <w:p w14:paraId="75BE81CD" w14:textId="77777777" w:rsidR="00D0559C" w:rsidRDefault="008647D1">
      <w:pPr>
        <w:pStyle w:val="af2"/>
        <w:ind w:firstLine="709"/>
        <w:jc w:val="both"/>
        <w:rPr>
          <w:bCs/>
        </w:rPr>
      </w:pPr>
      <w:r>
        <w:rPr>
          <w:b/>
        </w:rPr>
        <w:t>Физические лица:</w:t>
      </w:r>
    </w:p>
    <w:p w14:paraId="747A7B40" w14:textId="77777777" w:rsidR="00D0559C" w:rsidRDefault="008647D1">
      <w:pPr>
        <w:pStyle w:val="af2"/>
        <w:ind w:firstLine="709"/>
        <w:jc w:val="both"/>
        <w:rPr>
          <w:bCs/>
        </w:rPr>
      </w:pPr>
      <w:r>
        <w:rPr>
          <w:bCs/>
        </w:rPr>
        <w:t>- заявку (заполненную) по форме согласно приложению 1 к извещению;</w:t>
      </w:r>
    </w:p>
    <w:p w14:paraId="2E43E28C" w14:textId="77777777" w:rsidR="00D0559C" w:rsidRDefault="008647D1">
      <w:pPr>
        <w:pStyle w:val="af2"/>
        <w:ind w:firstLine="709"/>
        <w:jc w:val="both"/>
      </w:pPr>
      <w:r>
        <w:rPr>
          <w:bCs/>
        </w:rPr>
        <w:t>- к</w:t>
      </w:r>
      <w:r>
        <w:t>опию всех листов документа, удостоверяющего личность.</w:t>
      </w:r>
    </w:p>
    <w:p w14:paraId="204F5C74" w14:textId="77777777" w:rsidR="00D0559C" w:rsidRDefault="008647D1">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Юридические лица:</w:t>
      </w:r>
    </w:p>
    <w:p w14:paraId="2A54FABD" w14:textId="77777777" w:rsidR="00D0559C" w:rsidRDefault="008647D1">
      <w:pPr>
        <w:pStyle w:val="af2"/>
        <w:ind w:firstLine="709"/>
        <w:jc w:val="both"/>
        <w:rPr>
          <w:bCs/>
        </w:rPr>
      </w:pPr>
      <w:r>
        <w:rPr>
          <w:bCs/>
        </w:rPr>
        <w:t>- заявку (заполненную) по форме согласно приложению 1 к извещению;</w:t>
      </w:r>
    </w:p>
    <w:p w14:paraId="25196EDE" w14:textId="77777777" w:rsidR="00D0559C" w:rsidRDefault="008647D1">
      <w:pPr>
        <w:pStyle w:val="ConsPlusNormal"/>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заверенные копии учредительных документов; </w:t>
      </w:r>
    </w:p>
    <w:p w14:paraId="7DB598B8" w14:textId="77777777" w:rsidR="00D0559C" w:rsidRDefault="008647D1">
      <w:pPr>
        <w:pStyle w:val="ConsPlusNormal"/>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3BA7702A" w14:textId="77777777" w:rsidR="00D0559C" w:rsidRDefault="008647D1">
      <w:pPr>
        <w:pStyle w:val="ConsPlusNormal"/>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59A587AF" w14:textId="77777777" w:rsidR="00D0559C" w:rsidRDefault="008647D1">
      <w:pPr>
        <w:pStyle w:val="af2"/>
        <w:ind w:firstLine="709"/>
        <w:jc w:val="both"/>
        <w:rPr>
          <w:bCs/>
        </w:rPr>
      </w:pPr>
      <w:r>
        <w:rPr>
          <w:bCs/>
        </w:rPr>
        <w:t xml:space="preserve">Одно лицо имеет право подать только одну заявку на один объект </w:t>
      </w:r>
      <w:r>
        <w:t>продаж</w:t>
      </w:r>
      <w:r>
        <w:rPr>
          <w:bCs/>
        </w:rPr>
        <w:t>и (лот).</w:t>
      </w:r>
    </w:p>
    <w:p w14:paraId="0DB45EAA" w14:textId="77777777" w:rsidR="00D0559C" w:rsidRDefault="008647D1">
      <w:pPr>
        <w:autoSpaceDE w:val="0"/>
        <w:autoSpaceDN w:val="0"/>
        <w:adjustRightInd w:val="0"/>
        <w:ind w:firstLine="709"/>
        <w:jc w:val="both"/>
        <w:rPr>
          <w:sz w:val="24"/>
          <w:szCs w:val="24"/>
        </w:rPr>
      </w:pPr>
      <w:r>
        <w:rPr>
          <w:sz w:val="24"/>
          <w:szCs w:val="24"/>
        </w:rPr>
        <w:t>2.</w:t>
      </w:r>
      <w:r>
        <w:rPr>
          <w:b/>
          <w:sz w:val="24"/>
          <w:szCs w:val="24"/>
        </w:rPr>
        <w:t> </w:t>
      </w:r>
      <w:r>
        <w:rPr>
          <w:sz w:val="24"/>
          <w:szCs w:val="24"/>
        </w:rPr>
        <w:t>Заявки подаются на электронную площадку, начиная с даты начала приема заявок до времени и даты окончания приема заявок, указанных в извещении.</w:t>
      </w:r>
    </w:p>
    <w:p w14:paraId="4100B512" w14:textId="77777777" w:rsidR="00D0559C" w:rsidRDefault="008647D1">
      <w:pPr>
        <w:ind w:firstLine="709"/>
        <w:jc w:val="both"/>
        <w:rPr>
          <w:sz w:val="24"/>
        </w:rPr>
      </w:pPr>
      <w:r>
        <w:rPr>
          <w:sz w:val="24"/>
          <w:lang w:eastAsia="en-US"/>
        </w:rPr>
        <w:t>3. </w:t>
      </w:r>
      <w:r>
        <w:rPr>
          <w:sz w:val="24"/>
        </w:rPr>
        <w:t>При приеме заявок от Претендентов Оператор электронной площадки обеспечивает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w:t>
      </w:r>
    </w:p>
    <w:p w14:paraId="27D5D715" w14:textId="77777777" w:rsidR="00D0559C" w:rsidRDefault="008647D1">
      <w:pPr>
        <w:ind w:firstLine="709"/>
        <w:jc w:val="both"/>
        <w:rPr>
          <w:sz w:val="24"/>
        </w:rPr>
      </w:pPr>
      <w:r>
        <w:rPr>
          <w:sz w:val="24"/>
        </w:rPr>
        <w:t xml:space="preserve">В течение одного часа со времени поступления заявки </w:t>
      </w:r>
      <w:r>
        <w:rPr>
          <w:sz w:val="24"/>
          <w:szCs w:val="24"/>
        </w:rPr>
        <w:t xml:space="preserve">Оператор электронной площадки </w:t>
      </w:r>
      <w:r>
        <w:rPr>
          <w:sz w:val="24"/>
        </w:rPr>
        <w:t>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14:paraId="777CE8C9" w14:textId="77777777" w:rsidR="00D0559C" w:rsidRDefault="008647D1">
      <w:pPr>
        <w:ind w:firstLine="709"/>
        <w:jc w:val="both"/>
        <w:rPr>
          <w:sz w:val="24"/>
        </w:rPr>
      </w:pPr>
      <w:r>
        <w:rPr>
          <w:sz w:val="24"/>
        </w:rPr>
        <w:t>4.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6F0619D6" w14:textId="77777777" w:rsidR="00D0559C" w:rsidRDefault="008647D1">
      <w:pPr>
        <w:ind w:firstLine="709"/>
        <w:jc w:val="both"/>
        <w:rPr>
          <w:sz w:val="24"/>
        </w:rPr>
      </w:pPr>
      <w:r>
        <w:rPr>
          <w:sz w:val="24"/>
        </w:rPr>
        <w:t>5. Изменение заявки допускается только путем подачи Претендентом новой заявки в установленные в извещении  сроки о проведении аукциона, при этом первоначальная заявка должна быть отозвана.</w:t>
      </w:r>
    </w:p>
    <w:p w14:paraId="62B4507A" w14:textId="77777777" w:rsidR="00D0559C" w:rsidRDefault="008647D1">
      <w:pPr>
        <w:ind w:firstLine="709"/>
        <w:jc w:val="both"/>
        <w:rPr>
          <w:sz w:val="24"/>
        </w:rPr>
      </w:pPr>
      <w:r>
        <w:rPr>
          <w:sz w:val="24"/>
        </w:rPr>
        <w:t>6. Заявки с прилагаемыми к ним документами, поданные с нарушением установленного срока, на электронной площадке не регистрируются.</w:t>
      </w:r>
    </w:p>
    <w:p w14:paraId="1A899954" w14:textId="77777777" w:rsidR="00D0559C" w:rsidRDefault="008647D1">
      <w:pPr>
        <w:ind w:firstLine="709"/>
        <w:jc w:val="both"/>
        <w:rPr>
          <w:sz w:val="24"/>
        </w:rPr>
      </w:pPr>
      <w:r>
        <w:rPr>
          <w:sz w:val="24"/>
        </w:rPr>
        <w:t xml:space="preserve">7. Заявка и все прилагаемые к заявке документы подаются в электронном виде читаемые стандартными средствами операционной системы </w:t>
      </w:r>
      <w:r>
        <w:rPr>
          <w:sz w:val="24"/>
          <w:lang w:val="en-US"/>
        </w:rPr>
        <w:t>Windows</w:t>
      </w:r>
      <w:r>
        <w:rPr>
          <w:sz w:val="24"/>
        </w:rPr>
        <w:t>.</w:t>
      </w:r>
    </w:p>
    <w:p w14:paraId="7AEF97BD" w14:textId="77777777" w:rsidR="001000C0" w:rsidRDefault="001000C0" w:rsidP="001000C0">
      <w:pPr>
        <w:jc w:val="center"/>
        <w:rPr>
          <w:b/>
          <w:sz w:val="24"/>
        </w:rPr>
      </w:pPr>
    </w:p>
    <w:p w14:paraId="23D667C7" w14:textId="031FEDBA" w:rsidR="001000C0" w:rsidRDefault="001000C0" w:rsidP="001000C0">
      <w:pPr>
        <w:jc w:val="center"/>
        <w:rPr>
          <w:b/>
          <w:sz w:val="24"/>
        </w:rPr>
      </w:pPr>
      <w:r>
        <w:rPr>
          <w:b/>
          <w:sz w:val="24"/>
        </w:rPr>
        <w:t>5. ПОРЯДОК ВНЕСЕНИЯ И ВОЗВРАТА ЗАДАТКА</w:t>
      </w:r>
    </w:p>
    <w:p w14:paraId="7357F004" w14:textId="77777777" w:rsidR="001000C0" w:rsidRDefault="001000C0" w:rsidP="001000C0">
      <w:pPr>
        <w:rPr>
          <w:sz w:val="24"/>
        </w:rPr>
      </w:pPr>
    </w:p>
    <w:p w14:paraId="0F9FC889" w14:textId="77777777" w:rsidR="001000C0" w:rsidRDefault="001000C0" w:rsidP="001000C0">
      <w:pPr>
        <w:pStyle w:val="ad"/>
        <w:ind w:left="0" w:firstLine="709"/>
        <w:jc w:val="both"/>
        <w:rPr>
          <w:sz w:val="24"/>
          <w:szCs w:val="24"/>
        </w:rPr>
      </w:pPr>
      <w:r>
        <w:rPr>
          <w:rFonts w:eastAsia="Calibri"/>
          <w:sz w:val="24"/>
          <w:szCs w:val="24"/>
        </w:rPr>
        <w:t xml:space="preserve">1. Для участия в аукционе Претендент вносит задаток </w:t>
      </w:r>
      <w:r>
        <w:rPr>
          <w:rFonts w:eastAsia="Calibri"/>
          <w:b/>
          <w:sz w:val="24"/>
          <w:szCs w:val="24"/>
        </w:rPr>
        <w:t xml:space="preserve">в размере 10% от начальной цены продажи лота </w:t>
      </w:r>
      <w:r>
        <w:rPr>
          <w:rFonts w:eastAsia="Calibri"/>
          <w:sz w:val="24"/>
          <w:szCs w:val="24"/>
        </w:rPr>
        <w:t>единым платежом в валюте Российской Федерации.</w:t>
      </w:r>
    </w:p>
    <w:p w14:paraId="7FDCE5A4" w14:textId="77777777" w:rsidR="001000C0" w:rsidRDefault="001000C0" w:rsidP="001000C0">
      <w:pPr>
        <w:pStyle w:val="ad"/>
        <w:ind w:left="0" w:firstLine="709"/>
        <w:jc w:val="both"/>
        <w:rPr>
          <w:rFonts w:eastAsia="Calibri"/>
          <w:b/>
          <w:sz w:val="24"/>
          <w:szCs w:val="24"/>
        </w:rPr>
      </w:pPr>
      <w:r>
        <w:rPr>
          <w:rFonts w:eastAsia="Calibri"/>
          <w:b/>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14:paraId="5862B56B" w14:textId="77777777" w:rsidR="001000C0" w:rsidRDefault="001000C0" w:rsidP="001000C0">
      <w:pPr>
        <w:ind w:firstLine="709"/>
        <w:jc w:val="both"/>
        <w:rPr>
          <w:rFonts w:eastAsia="Calibri"/>
          <w:b/>
          <w:sz w:val="24"/>
          <w:szCs w:val="24"/>
        </w:rPr>
      </w:pPr>
      <w:r>
        <w:rPr>
          <w:rFonts w:eastAsia="Calibri"/>
          <w:sz w:val="24"/>
          <w:szCs w:val="24"/>
        </w:rPr>
        <w:t>2.</w:t>
      </w:r>
      <w:r>
        <w:rPr>
          <w:rFonts w:eastAsia="Calibri"/>
          <w:b/>
          <w:sz w:val="24"/>
          <w:szCs w:val="24"/>
        </w:rPr>
        <w:t xml:space="preserve">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5DD6B8FD" w14:textId="77777777" w:rsidR="001000C0" w:rsidRDefault="001000C0" w:rsidP="001000C0">
      <w:pPr>
        <w:ind w:firstLine="709"/>
        <w:jc w:val="both"/>
        <w:rPr>
          <w:rFonts w:eastAsia="Calibri"/>
          <w:sz w:val="24"/>
          <w:szCs w:val="24"/>
        </w:rPr>
      </w:pPr>
      <w:r>
        <w:rPr>
          <w:rFonts w:eastAsia="Calibri"/>
          <w:sz w:val="24"/>
          <w:szCs w:val="24"/>
        </w:rPr>
        <w:t>3. Порядок возвращения задатка осуществляются в соответствии с Регламентом электронной площадки.</w:t>
      </w:r>
    </w:p>
    <w:p w14:paraId="1183AA10" w14:textId="77777777" w:rsidR="001000C0" w:rsidRDefault="001000C0" w:rsidP="001000C0">
      <w:pPr>
        <w:ind w:firstLine="709"/>
        <w:jc w:val="both"/>
        <w:rPr>
          <w:sz w:val="24"/>
          <w:szCs w:val="24"/>
          <w:lang w:eastAsia="en-US"/>
        </w:rPr>
      </w:pPr>
      <w:r>
        <w:rPr>
          <w:sz w:val="24"/>
          <w:szCs w:val="24"/>
        </w:rPr>
        <w:t>4.</w:t>
      </w:r>
      <w:r>
        <w:rPr>
          <w:sz w:val="24"/>
          <w:szCs w:val="24"/>
          <w:lang w:eastAsia="en-US"/>
        </w:rPr>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w:t>
      </w:r>
    </w:p>
    <w:p w14:paraId="7135FF39" w14:textId="77777777" w:rsidR="00D0559C" w:rsidRDefault="00D0559C">
      <w:pPr>
        <w:rPr>
          <w:sz w:val="24"/>
        </w:rPr>
      </w:pPr>
    </w:p>
    <w:p w14:paraId="64A12A98" w14:textId="77777777" w:rsidR="00D0559C" w:rsidRDefault="00D0559C">
      <w:pPr>
        <w:pStyle w:val="af2"/>
        <w:ind w:firstLine="567"/>
        <w:jc w:val="center"/>
        <w:rPr>
          <w:b/>
          <w:caps/>
        </w:rPr>
      </w:pPr>
    </w:p>
    <w:p w14:paraId="47D3335C" w14:textId="2A717CEE" w:rsidR="00D0559C" w:rsidRDefault="001000C0">
      <w:pPr>
        <w:pStyle w:val="af2"/>
        <w:jc w:val="center"/>
        <w:rPr>
          <w:b/>
          <w:caps/>
        </w:rPr>
      </w:pPr>
      <w:r>
        <w:rPr>
          <w:b/>
          <w:caps/>
        </w:rPr>
        <w:t>6</w:t>
      </w:r>
      <w:r w:rsidR="008647D1">
        <w:rPr>
          <w:b/>
          <w:caps/>
        </w:rPr>
        <w:t>. Условия допуска и отказа в допуске к участию в аукционе</w:t>
      </w:r>
    </w:p>
    <w:p w14:paraId="688D8317" w14:textId="77777777" w:rsidR="00D0559C" w:rsidRDefault="00D0559C">
      <w:pPr>
        <w:pStyle w:val="af2"/>
        <w:ind w:firstLine="709"/>
        <w:jc w:val="center"/>
        <w:rPr>
          <w:b/>
        </w:rPr>
      </w:pPr>
    </w:p>
    <w:p w14:paraId="47F12071" w14:textId="77777777" w:rsidR="00D0559C" w:rsidRDefault="008647D1">
      <w:pPr>
        <w:pStyle w:val="af2"/>
        <w:ind w:firstLine="709"/>
        <w:jc w:val="both"/>
      </w:pPr>
      <w:r>
        <w:t>1. К участию в процедуре продажи имущества допускаются лица, заполнившие форму заявки с приложением электронных документов в соответствии с перечнем, приведенным в извещении о проведении аукциона и в отношении которых подтверждено поступление задатка.</w:t>
      </w:r>
    </w:p>
    <w:p w14:paraId="513E609A" w14:textId="77777777" w:rsidR="00D0559C" w:rsidRDefault="008647D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2. </w:t>
      </w:r>
      <w:r>
        <w:rPr>
          <w:rFonts w:ascii="Times New Roman" w:hAnsi="Times New Roman" w:cs="Times New Roman"/>
          <w:bCs/>
          <w:sz w:val="24"/>
          <w:szCs w:val="24"/>
        </w:rPr>
        <w:t>Претендент не допускается к участию в аукционе по следующим основаниям:</w:t>
      </w:r>
    </w:p>
    <w:p w14:paraId="480EEAA6" w14:textId="77777777" w:rsidR="00D0559C" w:rsidRDefault="008647D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представлены не все документы в соответствии с перечнем, указанным в извещении о проведении аукциона, или оформление представленных документов не соответствует законодательству Российской Федерации.</w:t>
      </w:r>
    </w:p>
    <w:p w14:paraId="5EA64296" w14:textId="77777777" w:rsidR="00D0559C" w:rsidRDefault="008647D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не подтверждено поступление в установленный срок задатка на счет Оператора электронной площадки, указанный в извещении.</w:t>
      </w:r>
    </w:p>
    <w:p w14:paraId="16588B76" w14:textId="77777777" w:rsidR="00D0559C" w:rsidRDefault="008647D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заявка подана лицом, не уполномоченным Претендентом на осуществление таких действий.</w:t>
      </w:r>
    </w:p>
    <w:p w14:paraId="1136281E" w14:textId="77777777" w:rsidR="00D0559C" w:rsidRDefault="008647D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14:paraId="49F4267F" w14:textId="77777777" w:rsidR="00D0559C" w:rsidRDefault="008647D1">
      <w:pPr>
        <w:ind w:firstLine="709"/>
        <w:jc w:val="both"/>
        <w:rPr>
          <w:sz w:val="24"/>
        </w:rPr>
      </w:pPr>
      <w:r>
        <w:rPr>
          <w:sz w:val="24"/>
        </w:rPr>
        <w:t xml:space="preserve">3. Информация об отказе в допуске к участию в аукционе размещается </w:t>
      </w:r>
      <w:r>
        <w:rPr>
          <w:sz w:val="24"/>
          <w:szCs w:val="24"/>
        </w:rPr>
        <w:t xml:space="preserve">на электронной площадке </w:t>
      </w:r>
      <w:hyperlink r:id="rId14" w:history="1">
        <w:r>
          <w:rPr>
            <w:rStyle w:val="a5"/>
            <w:sz w:val="24"/>
            <w:szCs w:val="24"/>
            <w:lang w:val="en-US"/>
          </w:rPr>
          <w:t>www</w:t>
        </w:r>
        <w:r>
          <w:rPr>
            <w:rStyle w:val="a5"/>
            <w:sz w:val="24"/>
            <w:szCs w:val="24"/>
          </w:rPr>
          <w:t>.</w:t>
        </w:r>
        <w:r>
          <w:rPr>
            <w:rStyle w:val="a5"/>
            <w:sz w:val="24"/>
            <w:szCs w:val="24"/>
            <w:lang w:val="en-US"/>
          </w:rPr>
          <w:t>rts</w:t>
        </w:r>
        <w:r>
          <w:rPr>
            <w:rStyle w:val="a5"/>
            <w:sz w:val="24"/>
            <w:szCs w:val="24"/>
          </w:rPr>
          <w:t>-</w:t>
        </w:r>
        <w:r>
          <w:rPr>
            <w:rStyle w:val="a5"/>
            <w:sz w:val="24"/>
            <w:szCs w:val="24"/>
            <w:lang w:val="en-US"/>
          </w:rPr>
          <w:t>tender</w:t>
        </w:r>
        <w:r>
          <w:rPr>
            <w:rStyle w:val="a5"/>
            <w:sz w:val="24"/>
            <w:szCs w:val="24"/>
          </w:rPr>
          <w:t>.</w:t>
        </w:r>
        <w:r>
          <w:rPr>
            <w:rStyle w:val="a5"/>
            <w:sz w:val="24"/>
            <w:szCs w:val="24"/>
            <w:lang w:val="en-US"/>
          </w:rPr>
          <w:t>ru</w:t>
        </w:r>
      </w:hyperlink>
      <w:r>
        <w:rPr>
          <w:sz w:val="24"/>
          <w:szCs w:val="24"/>
        </w:rPr>
        <w:t>и официальном сайте Российской Федерации в сети "Интернет"</w:t>
      </w:r>
      <w:hyperlink r:id="rId15" w:history="1">
        <w:r>
          <w:rPr>
            <w:rStyle w:val="a5"/>
            <w:sz w:val="24"/>
            <w:szCs w:val="24"/>
            <w:lang w:val="en-US" w:eastAsia="en-US" w:bidi="en-US"/>
          </w:rPr>
          <w:t>www</w:t>
        </w:r>
        <w:r>
          <w:rPr>
            <w:rStyle w:val="a5"/>
            <w:sz w:val="24"/>
            <w:szCs w:val="24"/>
            <w:lang w:eastAsia="en-US" w:bidi="en-US"/>
          </w:rPr>
          <w:t>.</w:t>
        </w:r>
        <w:r>
          <w:rPr>
            <w:rStyle w:val="a5"/>
            <w:sz w:val="24"/>
            <w:szCs w:val="24"/>
            <w:lang w:val="en-US" w:eastAsia="en-US" w:bidi="en-US"/>
          </w:rPr>
          <w:t>torgi</w:t>
        </w:r>
        <w:r>
          <w:rPr>
            <w:rStyle w:val="a5"/>
            <w:sz w:val="24"/>
            <w:szCs w:val="24"/>
            <w:lang w:eastAsia="en-US" w:bidi="en-US"/>
          </w:rPr>
          <w:t>.</w:t>
        </w:r>
        <w:r>
          <w:rPr>
            <w:rStyle w:val="a5"/>
            <w:sz w:val="24"/>
            <w:szCs w:val="24"/>
            <w:lang w:val="en-US" w:eastAsia="en-US" w:bidi="en-US"/>
          </w:rPr>
          <w:t>gov</w:t>
        </w:r>
        <w:r>
          <w:rPr>
            <w:rStyle w:val="a5"/>
            <w:sz w:val="24"/>
            <w:szCs w:val="24"/>
            <w:lang w:eastAsia="en-US" w:bidi="en-US"/>
          </w:rPr>
          <w:t>.</w:t>
        </w:r>
        <w:r>
          <w:rPr>
            <w:rStyle w:val="a5"/>
            <w:sz w:val="24"/>
            <w:szCs w:val="24"/>
            <w:lang w:val="en-US" w:eastAsia="en-US" w:bidi="en-US"/>
          </w:rPr>
          <w:t>ru</w:t>
        </w:r>
      </w:hyperlink>
      <w:r>
        <w:t xml:space="preserve"> </w:t>
      </w:r>
      <w:r>
        <w:rPr>
          <w:sz w:val="24"/>
        </w:rPr>
        <w:t>в срок не позднее рабочего дня, следующего за днем принятия указанного решения.</w:t>
      </w:r>
    </w:p>
    <w:p w14:paraId="2FD45766" w14:textId="77777777" w:rsidR="00D0559C" w:rsidRDefault="00D0559C">
      <w:pPr>
        <w:pStyle w:val="ConsPlusNormal"/>
        <w:ind w:firstLine="0"/>
        <w:jc w:val="center"/>
        <w:rPr>
          <w:rFonts w:ascii="Times New Roman" w:hAnsi="Times New Roman" w:cs="Times New Roman"/>
          <w:b/>
          <w:caps/>
          <w:sz w:val="24"/>
          <w:szCs w:val="24"/>
        </w:rPr>
      </w:pPr>
    </w:p>
    <w:p w14:paraId="5E3518FB" w14:textId="4DE597EE" w:rsidR="00D0559C" w:rsidRDefault="001000C0">
      <w:pPr>
        <w:jc w:val="center"/>
        <w:rPr>
          <w:b/>
        </w:rPr>
      </w:pPr>
      <w:r>
        <w:rPr>
          <w:b/>
          <w:sz w:val="24"/>
        </w:rPr>
        <w:t>7</w:t>
      </w:r>
      <w:r w:rsidR="008647D1">
        <w:rPr>
          <w:b/>
          <w:sz w:val="24"/>
        </w:rPr>
        <w:t>. РАССМОТРЕНИЕ ЗАЯВОК</w:t>
      </w:r>
    </w:p>
    <w:p w14:paraId="0104E6D3" w14:textId="77777777" w:rsidR="00D0559C" w:rsidRDefault="00D0559C">
      <w:pPr>
        <w:rPr>
          <w:sz w:val="24"/>
        </w:rPr>
      </w:pPr>
    </w:p>
    <w:p w14:paraId="537262D2" w14:textId="28A3A9BB" w:rsidR="00D0559C" w:rsidRDefault="0014587B">
      <w:pPr>
        <w:ind w:firstLine="709"/>
        <w:jc w:val="both"/>
        <w:rPr>
          <w:b/>
          <w:sz w:val="24"/>
        </w:rPr>
      </w:pPr>
      <w:r>
        <w:rPr>
          <w:sz w:val="24"/>
        </w:rPr>
        <w:t>1</w:t>
      </w:r>
      <w:r w:rsidR="008647D1">
        <w:rPr>
          <w:sz w:val="24"/>
        </w:rPr>
        <w:t>. 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43518662" w14:textId="6E8730C1" w:rsidR="00D0559C" w:rsidRDefault="0014587B">
      <w:pPr>
        <w:pStyle w:val="af3"/>
        <w:autoSpaceDE w:val="0"/>
        <w:autoSpaceDN w:val="0"/>
        <w:adjustRightInd w:val="0"/>
        <w:spacing w:after="0" w:line="240" w:lineRule="auto"/>
        <w:ind w:left="0" w:firstLine="709"/>
        <w:jc w:val="both"/>
        <w:rPr>
          <w:rFonts w:ascii="Times New Roman" w:hAnsi="Times New Roman"/>
          <w:bCs/>
          <w:sz w:val="24"/>
          <w:szCs w:val="24"/>
        </w:rPr>
      </w:pPr>
      <w:r>
        <w:rPr>
          <w:rFonts w:ascii="Times New Roman" w:hAnsi="Times New Roman"/>
          <w:sz w:val="24"/>
          <w:szCs w:val="24"/>
        </w:rPr>
        <w:t>2</w:t>
      </w:r>
      <w:r w:rsidR="008647D1">
        <w:rPr>
          <w:rFonts w:ascii="Times New Roman" w:hAnsi="Times New Roman"/>
          <w:sz w:val="24"/>
          <w:szCs w:val="24"/>
        </w:rPr>
        <w:t>. </w:t>
      </w:r>
      <w:r w:rsidR="008647D1">
        <w:rPr>
          <w:rFonts w:ascii="Times New Roman"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14:paraId="01B8351E" w14:textId="17FC0C3E" w:rsidR="00D0559C" w:rsidRDefault="001458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8647D1">
        <w:rPr>
          <w:rFonts w:ascii="Times New Roman" w:hAnsi="Times New Roman" w:cs="Times New Roman"/>
          <w:sz w:val="24"/>
          <w:szCs w:val="24"/>
        </w:rPr>
        <w:t>.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p>
    <w:p w14:paraId="415F2B30" w14:textId="77777777" w:rsidR="00D0559C" w:rsidRDefault="008647D1">
      <w:pPr>
        <w:ind w:firstLine="709"/>
        <w:jc w:val="both"/>
        <w:rPr>
          <w:b/>
          <w:i/>
          <w:sz w:val="24"/>
          <w:szCs w:val="24"/>
        </w:rPr>
      </w:pPr>
      <w:r>
        <w:rPr>
          <w:sz w:val="24"/>
        </w:rPr>
        <w:t xml:space="preserve">Такой протокол размещается </w:t>
      </w:r>
      <w:r>
        <w:rPr>
          <w:sz w:val="24"/>
          <w:szCs w:val="24"/>
        </w:rPr>
        <w:t xml:space="preserve">на электронной площадке </w:t>
      </w:r>
      <w:hyperlink r:id="rId16" w:history="1">
        <w:r>
          <w:rPr>
            <w:rStyle w:val="a5"/>
            <w:sz w:val="24"/>
            <w:szCs w:val="24"/>
            <w:lang w:val="en-US"/>
          </w:rPr>
          <w:t>www</w:t>
        </w:r>
        <w:r>
          <w:rPr>
            <w:rStyle w:val="a5"/>
            <w:sz w:val="24"/>
            <w:szCs w:val="24"/>
          </w:rPr>
          <w:t>.</w:t>
        </w:r>
        <w:r>
          <w:rPr>
            <w:rStyle w:val="a5"/>
            <w:sz w:val="24"/>
            <w:szCs w:val="24"/>
            <w:lang w:val="en-US"/>
          </w:rPr>
          <w:t>rts</w:t>
        </w:r>
        <w:r>
          <w:rPr>
            <w:rStyle w:val="a5"/>
            <w:sz w:val="24"/>
            <w:szCs w:val="24"/>
          </w:rPr>
          <w:t>-</w:t>
        </w:r>
        <w:r>
          <w:rPr>
            <w:rStyle w:val="a5"/>
            <w:sz w:val="24"/>
            <w:szCs w:val="24"/>
            <w:lang w:val="en-US"/>
          </w:rPr>
          <w:t>tender</w:t>
        </w:r>
        <w:r>
          <w:rPr>
            <w:rStyle w:val="a5"/>
            <w:sz w:val="24"/>
            <w:szCs w:val="24"/>
          </w:rPr>
          <w:t>.</w:t>
        </w:r>
        <w:r>
          <w:rPr>
            <w:rStyle w:val="a5"/>
            <w:sz w:val="24"/>
            <w:szCs w:val="24"/>
            <w:lang w:val="en-US"/>
          </w:rPr>
          <w:t>ru</w:t>
        </w:r>
      </w:hyperlink>
      <w:r>
        <w:rPr>
          <w:sz w:val="24"/>
          <w:szCs w:val="24"/>
        </w:rPr>
        <w:t xml:space="preserve"> и официальном сайте Российской Федерации в сети "Интернет"</w:t>
      </w:r>
      <w:hyperlink r:id="rId17" w:history="1">
        <w:r>
          <w:rPr>
            <w:rStyle w:val="a5"/>
            <w:sz w:val="24"/>
            <w:szCs w:val="24"/>
            <w:lang w:val="en-US" w:eastAsia="en-US" w:bidi="en-US"/>
          </w:rPr>
          <w:t>www</w:t>
        </w:r>
        <w:r>
          <w:rPr>
            <w:rStyle w:val="a5"/>
            <w:sz w:val="24"/>
            <w:szCs w:val="24"/>
            <w:lang w:eastAsia="en-US" w:bidi="en-US"/>
          </w:rPr>
          <w:t>.</w:t>
        </w:r>
        <w:r>
          <w:rPr>
            <w:rStyle w:val="a5"/>
            <w:sz w:val="24"/>
            <w:szCs w:val="24"/>
            <w:lang w:val="en-US" w:eastAsia="en-US" w:bidi="en-US"/>
          </w:rPr>
          <w:t>torgi</w:t>
        </w:r>
        <w:r>
          <w:rPr>
            <w:rStyle w:val="a5"/>
            <w:sz w:val="24"/>
            <w:szCs w:val="24"/>
            <w:lang w:eastAsia="en-US" w:bidi="en-US"/>
          </w:rPr>
          <w:t>.</w:t>
        </w:r>
        <w:r>
          <w:rPr>
            <w:rStyle w:val="a5"/>
            <w:sz w:val="24"/>
            <w:szCs w:val="24"/>
            <w:lang w:val="en-US" w:eastAsia="en-US" w:bidi="en-US"/>
          </w:rPr>
          <w:t>gov</w:t>
        </w:r>
        <w:r>
          <w:rPr>
            <w:rStyle w:val="a5"/>
            <w:sz w:val="24"/>
            <w:szCs w:val="24"/>
            <w:lang w:eastAsia="en-US" w:bidi="en-US"/>
          </w:rPr>
          <w:t>.</w:t>
        </w:r>
        <w:r>
          <w:rPr>
            <w:rStyle w:val="a5"/>
            <w:sz w:val="24"/>
            <w:szCs w:val="24"/>
            <w:lang w:val="en-US" w:eastAsia="en-US" w:bidi="en-US"/>
          </w:rPr>
          <w:t>ru</w:t>
        </w:r>
        <w:r>
          <w:rPr>
            <w:rStyle w:val="a5"/>
            <w:sz w:val="24"/>
            <w:szCs w:val="24"/>
            <w:lang w:eastAsia="en-US" w:bidi="en-US"/>
          </w:rPr>
          <w:t>.</w:t>
        </w:r>
      </w:hyperlink>
    </w:p>
    <w:p w14:paraId="4F5B6192" w14:textId="164583BB" w:rsidR="00D0559C" w:rsidRDefault="0014587B">
      <w:pPr>
        <w:pStyle w:val="ConsPlusNormal"/>
        <w:ind w:firstLine="709"/>
        <w:jc w:val="both"/>
        <w:rPr>
          <w:rFonts w:ascii="Times New Roman" w:hAnsi="Times New Roman"/>
          <w:sz w:val="24"/>
          <w:szCs w:val="24"/>
        </w:rPr>
      </w:pPr>
      <w:r>
        <w:rPr>
          <w:rFonts w:ascii="Times New Roman" w:hAnsi="Times New Roman"/>
          <w:sz w:val="24"/>
          <w:szCs w:val="24"/>
        </w:rPr>
        <w:t>4</w:t>
      </w:r>
      <w:r w:rsidR="008647D1">
        <w:rPr>
          <w:rFonts w:ascii="Times New Roman" w:hAnsi="Times New Roman"/>
          <w:sz w:val="24"/>
          <w:szCs w:val="24"/>
        </w:rPr>
        <w:t>. Проведение процедуры аукциона должно состояться не позднее третьего рабочего дня со дня определения участников, указанного в извещении о проведении аукциона в электронной форме.</w:t>
      </w:r>
    </w:p>
    <w:p w14:paraId="282D65FA" w14:textId="77777777" w:rsidR="00D0559C" w:rsidRDefault="00D0559C">
      <w:pPr>
        <w:pStyle w:val="ConsPlusNormal"/>
        <w:ind w:firstLine="567"/>
        <w:jc w:val="both"/>
        <w:rPr>
          <w:rFonts w:ascii="Times New Roman" w:hAnsi="Times New Roman"/>
          <w:sz w:val="24"/>
          <w:szCs w:val="24"/>
        </w:rPr>
      </w:pPr>
    </w:p>
    <w:p w14:paraId="7F9C6D64" w14:textId="032B71D8" w:rsidR="00D0559C" w:rsidRDefault="001000C0">
      <w:pPr>
        <w:pStyle w:val="TextBasTxt"/>
        <w:ind w:firstLine="0"/>
        <w:jc w:val="center"/>
        <w:rPr>
          <w:b/>
          <w:caps/>
        </w:rPr>
      </w:pPr>
      <w:r>
        <w:rPr>
          <w:b/>
          <w:caps/>
        </w:rPr>
        <w:t>8</w:t>
      </w:r>
      <w:r w:rsidR="008647D1">
        <w:rPr>
          <w:b/>
          <w:caps/>
        </w:rPr>
        <w:t xml:space="preserve">. Заключение договора </w:t>
      </w:r>
      <w:r w:rsidR="0014587B">
        <w:rPr>
          <w:b/>
          <w:caps/>
        </w:rPr>
        <w:t>АРЕНДЫ</w:t>
      </w:r>
      <w:r w:rsidR="008647D1">
        <w:rPr>
          <w:b/>
          <w:caps/>
        </w:rPr>
        <w:t xml:space="preserve"> по итогам</w:t>
      </w:r>
    </w:p>
    <w:p w14:paraId="2D732E1E" w14:textId="77777777" w:rsidR="00D0559C" w:rsidRDefault="008647D1">
      <w:pPr>
        <w:pStyle w:val="TextBasTxt"/>
        <w:ind w:firstLine="0"/>
        <w:jc w:val="center"/>
        <w:rPr>
          <w:b/>
          <w:caps/>
        </w:rPr>
      </w:pPr>
      <w:r>
        <w:rPr>
          <w:b/>
          <w:caps/>
        </w:rPr>
        <w:t xml:space="preserve"> проведения аукциона</w:t>
      </w:r>
    </w:p>
    <w:p w14:paraId="6BDC7F51" w14:textId="77777777" w:rsidR="00D0559C" w:rsidRDefault="00D0559C">
      <w:pPr>
        <w:pStyle w:val="TextBasTxt"/>
        <w:ind w:firstLine="540"/>
        <w:jc w:val="center"/>
        <w:rPr>
          <w:b/>
        </w:rPr>
      </w:pPr>
    </w:p>
    <w:p w14:paraId="25BD847B" w14:textId="38BFC781" w:rsidR="00D0559C" w:rsidRDefault="008647D1">
      <w:pPr>
        <w:pStyle w:val="TextBasTxt"/>
        <w:ind w:firstLine="709"/>
      </w:pPr>
      <w:r>
        <w:t>1.</w:t>
      </w:r>
      <w:r>
        <w:rPr>
          <w:b/>
        </w:rPr>
        <w:t> </w:t>
      </w:r>
      <w:r>
        <w:rPr>
          <w:rFonts w:eastAsia="Times New Roman"/>
          <w:lang w:eastAsia="en-US"/>
        </w:rPr>
        <w:t xml:space="preserve">Договор </w:t>
      </w:r>
      <w:r w:rsidR="0014587B">
        <w:rPr>
          <w:rFonts w:eastAsia="Times New Roman"/>
          <w:lang w:eastAsia="en-US"/>
        </w:rPr>
        <w:t>Аренды</w:t>
      </w:r>
      <w:r>
        <w:rPr>
          <w:rFonts w:eastAsia="Times New Roman"/>
          <w:lang w:eastAsia="en-US"/>
        </w:rPr>
        <w:t xml:space="preserve"> имущества (приложение 2 к извещению</w:t>
      </w:r>
      <w:r>
        <w:rPr>
          <w:rFonts w:eastAsia="Times New Roman"/>
          <w:bCs/>
          <w:lang w:eastAsia="en-US"/>
        </w:rPr>
        <w:t>)</w:t>
      </w:r>
      <w:r>
        <w:rPr>
          <w:rFonts w:eastAsia="Times New Roman"/>
          <w:lang w:eastAsia="en-US"/>
        </w:rPr>
        <w:t xml:space="preserve">, заключается между </w:t>
      </w:r>
      <w:r w:rsidR="0014587B">
        <w:rPr>
          <w:rFonts w:eastAsia="Times New Roman"/>
          <w:lang w:eastAsia="en-US"/>
        </w:rPr>
        <w:t>Арендодателем</w:t>
      </w:r>
      <w:r>
        <w:rPr>
          <w:rFonts w:eastAsia="Times New Roman"/>
          <w:lang w:eastAsia="en-US"/>
        </w:rPr>
        <w:t xml:space="preserve"> и победителем аукциона либо лицом, признанным единственным участником аукциона (далее - Покупатель), в соответствии с Гражданским кодексом Российской Федерации в течение 5 (пяти)</w:t>
      </w:r>
      <w:r>
        <w:t xml:space="preserve"> рабочих дней с даты подведения итогов аукциона.</w:t>
      </w:r>
    </w:p>
    <w:p w14:paraId="29A9B66B" w14:textId="1CF52559" w:rsidR="00D0559C" w:rsidRDefault="008647D1">
      <w:pPr>
        <w:pStyle w:val="TextBasTxt"/>
        <w:ind w:firstLine="709"/>
      </w:pPr>
      <w:r>
        <w:t xml:space="preserve">В случае если </w:t>
      </w:r>
      <w:r w:rsidR="0014587B">
        <w:t>Арендатор</w:t>
      </w:r>
      <w:r>
        <w:t xml:space="preserve">, не подписывает со своей стороны договор </w:t>
      </w:r>
      <w:r w:rsidR="0014587B">
        <w:t>Арендатор</w:t>
      </w:r>
      <w:r>
        <w:t xml:space="preserve"> в течение 5 (пяти) рабочих дней с даты подведения итогов аукциона, он признаётся уклонившимся от заключения договора.</w:t>
      </w:r>
    </w:p>
    <w:p w14:paraId="449B86DE" w14:textId="77777777" w:rsidR="00D0559C" w:rsidRDefault="00D0559C">
      <w:pPr>
        <w:autoSpaceDE w:val="0"/>
        <w:autoSpaceDN w:val="0"/>
        <w:adjustRightInd w:val="0"/>
        <w:rPr>
          <w:sz w:val="24"/>
          <w:szCs w:val="24"/>
        </w:rPr>
      </w:pPr>
    </w:p>
    <w:p w14:paraId="0A6388FE" w14:textId="2A126126" w:rsidR="00D0559C" w:rsidRDefault="0014587B">
      <w:pPr>
        <w:suppressAutoHyphens/>
        <w:jc w:val="center"/>
        <w:textAlignment w:val="baseline"/>
        <w:rPr>
          <w:b/>
          <w:sz w:val="24"/>
          <w:szCs w:val="24"/>
        </w:rPr>
      </w:pPr>
      <w:r>
        <w:rPr>
          <w:b/>
          <w:sz w:val="24"/>
          <w:szCs w:val="24"/>
        </w:rPr>
        <w:t>8</w:t>
      </w:r>
      <w:r w:rsidR="008647D1">
        <w:rPr>
          <w:b/>
          <w:sz w:val="24"/>
          <w:szCs w:val="24"/>
        </w:rPr>
        <w:t>. ПРИЛОЖЕНИЯ, КОТОРЫЕ ЯВЛЯЮТСЯ НЕОТЪЕМЛЕМОЙ ЧАСТЬЮ ИЗВЕЩЕНИЯ:</w:t>
      </w:r>
    </w:p>
    <w:p w14:paraId="2A7D87C3" w14:textId="77777777" w:rsidR="00D0559C" w:rsidRDefault="00D0559C">
      <w:pPr>
        <w:suppressAutoHyphens/>
        <w:textAlignment w:val="baseline"/>
        <w:rPr>
          <w:sz w:val="24"/>
          <w:szCs w:val="24"/>
        </w:rPr>
      </w:pPr>
    </w:p>
    <w:p w14:paraId="6C8A67DF" w14:textId="77777777" w:rsidR="00D0559C" w:rsidRDefault="008647D1">
      <w:pPr>
        <w:autoSpaceDE w:val="0"/>
        <w:autoSpaceDN w:val="0"/>
        <w:adjustRightInd w:val="0"/>
        <w:ind w:firstLine="709"/>
        <w:rPr>
          <w:sz w:val="24"/>
          <w:szCs w:val="24"/>
        </w:rPr>
      </w:pPr>
      <w:r>
        <w:rPr>
          <w:sz w:val="24"/>
          <w:szCs w:val="24"/>
        </w:rPr>
        <w:t>- Приложение №1 Заявка на участие</w:t>
      </w:r>
    </w:p>
    <w:p w14:paraId="163F7CCE" w14:textId="77777777" w:rsidR="00D0559C" w:rsidRDefault="008647D1">
      <w:pPr>
        <w:autoSpaceDE w:val="0"/>
        <w:autoSpaceDN w:val="0"/>
        <w:adjustRightInd w:val="0"/>
        <w:ind w:firstLine="709"/>
        <w:rPr>
          <w:sz w:val="24"/>
          <w:szCs w:val="24"/>
        </w:rPr>
      </w:pPr>
      <w:r>
        <w:rPr>
          <w:sz w:val="24"/>
          <w:szCs w:val="24"/>
        </w:rPr>
        <w:t>- Приложение №2 Проект договора.</w:t>
      </w:r>
    </w:p>
    <w:p w14:paraId="03DC5DAE" w14:textId="77777777" w:rsidR="00D0559C" w:rsidRDefault="00D0559C">
      <w:pPr>
        <w:autoSpaceDE w:val="0"/>
        <w:autoSpaceDN w:val="0"/>
        <w:adjustRightInd w:val="0"/>
        <w:ind w:firstLine="709"/>
        <w:rPr>
          <w:sz w:val="24"/>
          <w:szCs w:val="24"/>
        </w:rPr>
      </w:pPr>
    </w:p>
    <w:p w14:paraId="5DC7123E" w14:textId="77777777" w:rsidR="00D0559C" w:rsidRDefault="00D0559C">
      <w:pPr>
        <w:autoSpaceDE w:val="0"/>
        <w:autoSpaceDN w:val="0"/>
        <w:adjustRightInd w:val="0"/>
        <w:ind w:firstLine="709"/>
        <w:rPr>
          <w:sz w:val="24"/>
          <w:szCs w:val="24"/>
        </w:rPr>
      </w:pPr>
    </w:p>
    <w:p w14:paraId="493F8428" w14:textId="77777777" w:rsidR="00D0559C" w:rsidRDefault="00D0559C">
      <w:pPr>
        <w:suppressAutoHyphens/>
        <w:spacing w:before="240"/>
        <w:jc w:val="center"/>
        <w:textAlignment w:val="baseline"/>
        <w:rPr>
          <w:sz w:val="24"/>
          <w:szCs w:val="24"/>
        </w:rPr>
      </w:pPr>
    </w:p>
    <w:p w14:paraId="501F216E" w14:textId="77777777" w:rsidR="00D0559C" w:rsidRDefault="00D0559C">
      <w:pPr>
        <w:suppressAutoHyphens/>
        <w:spacing w:before="240"/>
        <w:jc w:val="center"/>
        <w:textAlignment w:val="baseline"/>
        <w:rPr>
          <w:sz w:val="24"/>
          <w:szCs w:val="24"/>
        </w:rPr>
      </w:pPr>
    </w:p>
    <w:sectPr w:rsidR="00D0559C">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NewRomanPS-BoldMT">
    <w:altName w:val="Segoe Print"/>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noPunctuationKerning/>
  <w:characterSpacingControl w:val="doNotCompress"/>
  <w:compat>
    <w:doNotExpandShiftReturn/>
    <w:doNotWrapTextWithPunct/>
    <w:doNotUseEastAsianBreakRules/>
    <w:useFELayout/>
    <w:compatSetting w:name="compatibilityMode" w:uri="http://schemas.microsoft.com/office/word" w:val="12"/>
  </w:compat>
  <w:rsids>
    <w:rsidRoot w:val="0063060B"/>
    <w:rsid w:val="00006564"/>
    <w:rsid w:val="00007DFD"/>
    <w:rsid w:val="00023ACF"/>
    <w:rsid w:val="00024E4C"/>
    <w:rsid w:val="00025849"/>
    <w:rsid w:val="00025BA1"/>
    <w:rsid w:val="00027CD1"/>
    <w:rsid w:val="00032882"/>
    <w:rsid w:val="0003471F"/>
    <w:rsid w:val="00041EA1"/>
    <w:rsid w:val="0004530B"/>
    <w:rsid w:val="0005621B"/>
    <w:rsid w:val="00067CC4"/>
    <w:rsid w:val="000701B6"/>
    <w:rsid w:val="00076676"/>
    <w:rsid w:val="00076DF7"/>
    <w:rsid w:val="00081DB8"/>
    <w:rsid w:val="000966D4"/>
    <w:rsid w:val="000A2EF4"/>
    <w:rsid w:val="000C5225"/>
    <w:rsid w:val="000D0A03"/>
    <w:rsid w:val="000D1F56"/>
    <w:rsid w:val="000D5744"/>
    <w:rsid w:val="000E093A"/>
    <w:rsid w:val="000E1A48"/>
    <w:rsid w:val="000E1D2C"/>
    <w:rsid w:val="000F51E3"/>
    <w:rsid w:val="000F647F"/>
    <w:rsid w:val="001000C0"/>
    <w:rsid w:val="001008A3"/>
    <w:rsid w:val="00113248"/>
    <w:rsid w:val="00115A15"/>
    <w:rsid w:val="00116F70"/>
    <w:rsid w:val="00127104"/>
    <w:rsid w:val="00127819"/>
    <w:rsid w:val="001305E9"/>
    <w:rsid w:val="0014587B"/>
    <w:rsid w:val="00150EB9"/>
    <w:rsid w:val="00153B6F"/>
    <w:rsid w:val="001627C6"/>
    <w:rsid w:val="0016335F"/>
    <w:rsid w:val="00176858"/>
    <w:rsid w:val="001833D1"/>
    <w:rsid w:val="00184356"/>
    <w:rsid w:val="00190713"/>
    <w:rsid w:val="001A0A0F"/>
    <w:rsid w:val="001A13C2"/>
    <w:rsid w:val="001B50EA"/>
    <w:rsid w:val="001C04F6"/>
    <w:rsid w:val="001C3F82"/>
    <w:rsid w:val="001C6666"/>
    <w:rsid w:val="001D3D49"/>
    <w:rsid w:val="001D4D0C"/>
    <w:rsid w:val="001E0D0F"/>
    <w:rsid w:val="001E1875"/>
    <w:rsid w:val="001E3324"/>
    <w:rsid w:val="001F1856"/>
    <w:rsid w:val="001F3DD7"/>
    <w:rsid w:val="001F6C5B"/>
    <w:rsid w:val="00201E25"/>
    <w:rsid w:val="00202583"/>
    <w:rsid w:val="0021063A"/>
    <w:rsid w:val="00223DEB"/>
    <w:rsid w:val="00225142"/>
    <w:rsid w:val="0023053C"/>
    <w:rsid w:val="0023314C"/>
    <w:rsid w:val="0024376E"/>
    <w:rsid w:val="00243DE4"/>
    <w:rsid w:val="00245B0B"/>
    <w:rsid w:val="00245D3A"/>
    <w:rsid w:val="0025003E"/>
    <w:rsid w:val="00256CC9"/>
    <w:rsid w:val="002734B7"/>
    <w:rsid w:val="002760EC"/>
    <w:rsid w:val="002A1F1F"/>
    <w:rsid w:val="002A7BF4"/>
    <w:rsid w:val="002C248C"/>
    <w:rsid w:val="002C6096"/>
    <w:rsid w:val="002D3843"/>
    <w:rsid w:val="002D4D1A"/>
    <w:rsid w:val="002D6648"/>
    <w:rsid w:val="002D6CD9"/>
    <w:rsid w:val="002F3232"/>
    <w:rsid w:val="00301AB4"/>
    <w:rsid w:val="0030546D"/>
    <w:rsid w:val="00312852"/>
    <w:rsid w:val="003150D2"/>
    <w:rsid w:val="00315FEC"/>
    <w:rsid w:val="00316119"/>
    <w:rsid w:val="00317661"/>
    <w:rsid w:val="00317BC9"/>
    <w:rsid w:val="003215FF"/>
    <w:rsid w:val="003248AC"/>
    <w:rsid w:val="00326F80"/>
    <w:rsid w:val="0033020B"/>
    <w:rsid w:val="0035147B"/>
    <w:rsid w:val="00352FBD"/>
    <w:rsid w:val="003577E0"/>
    <w:rsid w:val="00367182"/>
    <w:rsid w:val="00367502"/>
    <w:rsid w:val="003678E0"/>
    <w:rsid w:val="00372F97"/>
    <w:rsid w:val="00372FE1"/>
    <w:rsid w:val="00383779"/>
    <w:rsid w:val="00396882"/>
    <w:rsid w:val="003A027C"/>
    <w:rsid w:val="003A284D"/>
    <w:rsid w:val="003B1E61"/>
    <w:rsid w:val="003B7242"/>
    <w:rsid w:val="003C0B58"/>
    <w:rsid w:val="003C2C9E"/>
    <w:rsid w:val="003C62B0"/>
    <w:rsid w:val="003D30BD"/>
    <w:rsid w:val="003D6CB0"/>
    <w:rsid w:val="003F72B0"/>
    <w:rsid w:val="00413E77"/>
    <w:rsid w:val="00420011"/>
    <w:rsid w:val="00422466"/>
    <w:rsid w:val="00422F1C"/>
    <w:rsid w:val="004245A3"/>
    <w:rsid w:val="0042671D"/>
    <w:rsid w:val="0043426F"/>
    <w:rsid w:val="00437418"/>
    <w:rsid w:val="004417EC"/>
    <w:rsid w:val="00442B8A"/>
    <w:rsid w:val="00443636"/>
    <w:rsid w:val="004450B6"/>
    <w:rsid w:val="004457F2"/>
    <w:rsid w:val="004470FC"/>
    <w:rsid w:val="0044736D"/>
    <w:rsid w:val="0045189D"/>
    <w:rsid w:val="00452014"/>
    <w:rsid w:val="004613BB"/>
    <w:rsid w:val="004700CF"/>
    <w:rsid w:val="00474100"/>
    <w:rsid w:val="00481686"/>
    <w:rsid w:val="0048505F"/>
    <w:rsid w:val="00486E27"/>
    <w:rsid w:val="004A3C79"/>
    <w:rsid w:val="004B15EB"/>
    <w:rsid w:val="004E4CB0"/>
    <w:rsid w:val="004E509D"/>
    <w:rsid w:val="004E60CC"/>
    <w:rsid w:val="004F2E4B"/>
    <w:rsid w:val="004F37FB"/>
    <w:rsid w:val="00502CB3"/>
    <w:rsid w:val="00510701"/>
    <w:rsid w:val="00513B7C"/>
    <w:rsid w:val="00515047"/>
    <w:rsid w:val="00540B23"/>
    <w:rsid w:val="00541484"/>
    <w:rsid w:val="00555D33"/>
    <w:rsid w:val="00555EBA"/>
    <w:rsid w:val="00560950"/>
    <w:rsid w:val="0056588E"/>
    <w:rsid w:val="00565CEF"/>
    <w:rsid w:val="00565F6F"/>
    <w:rsid w:val="00567F9C"/>
    <w:rsid w:val="005706DB"/>
    <w:rsid w:val="0057482B"/>
    <w:rsid w:val="00575B30"/>
    <w:rsid w:val="005827D8"/>
    <w:rsid w:val="00583BE8"/>
    <w:rsid w:val="00586672"/>
    <w:rsid w:val="00591410"/>
    <w:rsid w:val="0059186B"/>
    <w:rsid w:val="005929B5"/>
    <w:rsid w:val="0059525C"/>
    <w:rsid w:val="005A0133"/>
    <w:rsid w:val="005A47A2"/>
    <w:rsid w:val="005B02A1"/>
    <w:rsid w:val="005C0E3B"/>
    <w:rsid w:val="005C1952"/>
    <w:rsid w:val="005C1ED2"/>
    <w:rsid w:val="005C2306"/>
    <w:rsid w:val="005C457F"/>
    <w:rsid w:val="005C65F1"/>
    <w:rsid w:val="005D51DB"/>
    <w:rsid w:val="005E2010"/>
    <w:rsid w:val="005E4698"/>
    <w:rsid w:val="005E5A36"/>
    <w:rsid w:val="0060420D"/>
    <w:rsid w:val="0060466F"/>
    <w:rsid w:val="00610970"/>
    <w:rsid w:val="0061294A"/>
    <w:rsid w:val="00614216"/>
    <w:rsid w:val="00615560"/>
    <w:rsid w:val="00624D62"/>
    <w:rsid w:val="00627139"/>
    <w:rsid w:val="0063060B"/>
    <w:rsid w:val="00654C6F"/>
    <w:rsid w:val="00657C30"/>
    <w:rsid w:val="006600EA"/>
    <w:rsid w:val="006838E0"/>
    <w:rsid w:val="0069485D"/>
    <w:rsid w:val="006A2729"/>
    <w:rsid w:val="006C026C"/>
    <w:rsid w:val="006C2EA3"/>
    <w:rsid w:val="006D3560"/>
    <w:rsid w:val="006E1DEB"/>
    <w:rsid w:val="006E2E14"/>
    <w:rsid w:val="006F0C70"/>
    <w:rsid w:val="006F5805"/>
    <w:rsid w:val="006F7074"/>
    <w:rsid w:val="00703B30"/>
    <w:rsid w:val="00710A4E"/>
    <w:rsid w:val="007178C2"/>
    <w:rsid w:val="00726DFB"/>
    <w:rsid w:val="00735A33"/>
    <w:rsid w:val="0073739E"/>
    <w:rsid w:val="00741A1F"/>
    <w:rsid w:val="00742C0E"/>
    <w:rsid w:val="00744394"/>
    <w:rsid w:val="0075599B"/>
    <w:rsid w:val="00773C4F"/>
    <w:rsid w:val="00774166"/>
    <w:rsid w:val="0078499C"/>
    <w:rsid w:val="00785F39"/>
    <w:rsid w:val="00787148"/>
    <w:rsid w:val="007A3307"/>
    <w:rsid w:val="007A55A5"/>
    <w:rsid w:val="007B4888"/>
    <w:rsid w:val="007B6B1B"/>
    <w:rsid w:val="007C0E08"/>
    <w:rsid w:val="007C748D"/>
    <w:rsid w:val="007D680A"/>
    <w:rsid w:val="00811A12"/>
    <w:rsid w:val="0081287B"/>
    <w:rsid w:val="00822E29"/>
    <w:rsid w:val="00823B62"/>
    <w:rsid w:val="0083023C"/>
    <w:rsid w:val="008355C8"/>
    <w:rsid w:val="008405D3"/>
    <w:rsid w:val="008647D1"/>
    <w:rsid w:val="00864C10"/>
    <w:rsid w:val="00880CF6"/>
    <w:rsid w:val="00881032"/>
    <w:rsid w:val="0088459B"/>
    <w:rsid w:val="00886CCB"/>
    <w:rsid w:val="0089599F"/>
    <w:rsid w:val="008A3C4D"/>
    <w:rsid w:val="008B2E1F"/>
    <w:rsid w:val="008B38D5"/>
    <w:rsid w:val="008B500E"/>
    <w:rsid w:val="008B6629"/>
    <w:rsid w:val="008C210A"/>
    <w:rsid w:val="008C46D2"/>
    <w:rsid w:val="008C6143"/>
    <w:rsid w:val="008F247A"/>
    <w:rsid w:val="008F341B"/>
    <w:rsid w:val="008F4D1E"/>
    <w:rsid w:val="008F713D"/>
    <w:rsid w:val="008F7F31"/>
    <w:rsid w:val="00905D46"/>
    <w:rsid w:val="00913FAD"/>
    <w:rsid w:val="00916774"/>
    <w:rsid w:val="00926D2A"/>
    <w:rsid w:val="0094167B"/>
    <w:rsid w:val="009677C1"/>
    <w:rsid w:val="00980364"/>
    <w:rsid w:val="00981165"/>
    <w:rsid w:val="009816F1"/>
    <w:rsid w:val="00981E0A"/>
    <w:rsid w:val="00993D59"/>
    <w:rsid w:val="00995D6D"/>
    <w:rsid w:val="00996948"/>
    <w:rsid w:val="009A0575"/>
    <w:rsid w:val="009A3117"/>
    <w:rsid w:val="009A6A04"/>
    <w:rsid w:val="009B2C50"/>
    <w:rsid w:val="009C139B"/>
    <w:rsid w:val="009C62D1"/>
    <w:rsid w:val="009C6A69"/>
    <w:rsid w:val="009D5264"/>
    <w:rsid w:val="009D566A"/>
    <w:rsid w:val="009D6A3C"/>
    <w:rsid w:val="009E0396"/>
    <w:rsid w:val="009F033F"/>
    <w:rsid w:val="00A0067E"/>
    <w:rsid w:val="00A014BE"/>
    <w:rsid w:val="00A01E86"/>
    <w:rsid w:val="00A07394"/>
    <w:rsid w:val="00A158DB"/>
    <w:rsid w:val="00A17F22"/>
    <w:rsid w:val="00A216E7"/>
    <w:rsid w:val="00A231FF"/>
    <w:rsid w:val="00A30A41"/>
    <w:rsid w:val="00A42495"/>
    <w:rsid w:val="00A53A77"/>
    <w:rsid w:val="00A62C74"/>
    <w:rsid w:val="00A73C13"/>
    <w:rsid w:val="00A75D28"/>
    <w:rsid w:val="00A865A5"/>
    <w:rsid w:val="00A90638"/>
    <w:rsid w:val="00A91A95"/>
    <w:rsid w:val="00AA29F9"/>
    <w:rsid w:val="00AA2A2D"/>
    <w:rsid w:val="00AA2BCE"/>
    <w:rsid w:val="00AA4B64"/>
    <w:rsid w:val="00AA5ADF"/>
    <w:rsid w:val="00AB1A3E"/>
    <w:rsid w:val="00AB742A"/>
    <w:rsid w:val="00AB770E"/>
    <w:rsid w:val="00AD7493"/>
    <w:rsid w:val="00AE2E30"/>
    <w:rsid w:val="00AF33D6"/>
    <w:rsid w:val="00AF384C"/>
    <w:rsid w:val="00AF7376"/>
    <w:rsid w:val="00AF7882"/>
    <w:rsid w:val="00B03B07"/>
    <w:rsid w:val="00B0537A"/>
    <w:rsid w:val="00B20F7B"/>
    <w:rsid w:val="00B20FA6"/>
    <w:rsid w:val="00B215F9"/>
    <w:rsid w:val="00B23FC0"/>
    <w:rsid w:val="00B25220"/>
    <w:rsid w:val="00B261BD"/>
    <w:rsid w:val="00B30D7D"/>
    <w:rsid w:val="00B32BC2"/>
    <w:rsid w:val="00B34E05"/>
    <w:rsid w:val="00B358AE"/>
    <w:rsid w:val="00B45C95"/>
    <w:rsid w:val="00B51FE0"/>
    <w:rsid w:val="00B614ED"/>
    <w:rsid w:val="00B643AB"/>
    <w:rsid w:val="00B67259"/>
    <w:rsid w:val="00B75474"/>
    <w:rsid w:val="00BB1DD6"/>
    <w:rsid w:val="00BC4530"/>
    <w:rsid w:val="00BC4E5C"/>
    <w:rsid w:val="00BC6AEB"/>
    <w:rsid w:val="00BC7479"/>
    <w:rsid w:val="00BD141F"/>
    <w:rsid w:val="00BD29D7"/>
    <w:rsid w:val="00BD4B4C"/>
    <w:rsid w:val="00BD4F0E"/>
    <w:rsid w:val="00BD675A"/>
    <w:rsid w:val="00BD76EA"/>
    <w:rsid w:val="00BE7E7F"/>
    <w:rsid w:val="00BF15BE"/>
    <w:rsid w:val="00BF1A1D"/>
    <w:rsid w:val="00BF75E4"/>
    <w:rsid w:val="00BF7EA5"/>
    <w:rsid w:val="00C002D4"/>
    <w:rsid w:val="00C04CDD"/>
    <w:rsid w:val="00C06D11"/>
    <w:rsid w:val="00C077B0"/>
    <w:rsid w:val="00C07C44"/>
    <w:rsid w:val="00C10377"/>
    <w:rsid w:val="00C11513"/>
    <w:rsid w:val="00C11DC7"/>
    <w:rsid w:val="00C12027"/>
    <w:rsid w:val="00C15238"/>
    <w:rsid w:val="00C15E01"/>
    <w:rsid w:val="00C201A4"/>
    <w:rsid w:val="00C2687E"/>
    <w:rsid w:val="00C33150"/>
    <w:rsid w:val="00C40645"/>
    <w:rsid w:val="00C43D04"/>
    <w:rsid w:val="00C4413F"/>
    <w:rsid w:val="00C4446C"/>
    <w:rsid w:val="00C45A97"/>
    <w:rsid w:val="00C475FE"/>
    <w:rsid w:val="00C6636C"/>
    <w:rsid w:val="00C71C16"/>
    <w:rsid w:val="00C7288E"/>
    <w:rsid w:val="00C741A3"/>
    <w:rsid w:val="00C8328B"/>
    <w:rsid w:val="00C83BA7"/>
    <w:rsid w:val="00C927E3"/>
    <w:rsid w:val="00C9516F"/>
    <w:rsid w:val="00C953AD"/>
    <w:rsid w:val="00C961A7"/>
    <w:rsid w:val="00C96DAE"/>
    <w:rsid w:val="00C97480"/>
    <w:rsid w:val="00CB4655"/>
    <w:rsid w:val="00CB75FF"/>
    <w:rsid w:val="00CB7C8B"/>
    <w:rsid w:val="00CC1687"/>
    <w:rsid w:val="00CC4DE2"/>
    <w:rsid w:val="00CD25B3"/>
    <w:rsid w:val="00CD45FC"/>
    <w:rsid w:val="00CD4C21"/>
    <w:rsid w:val="00CE04AA"/>
    <w:rsid w:val="00CF66B4"/>
    <w:rsid w:val="00D006D0"/>
    <w:rsid w:val="00D0559C"/>
    <w:rsid w:val="00D05C07"/>
    <w:rsid w:val="00D13B01"/>
    <w:rsid w:val="00D16052"/>
    <w:rsid w:val="00D1754D"/>
    <w:rsid w:val="00D32243"/>
    <w:rsid w:val="00D42FE5"/>
    <w:rsid w:val="00D45FC3"/>
    <w:rsid w:val="00D54356"/>
    <w:rsid w:val="00D546FD"/>
    <w:rsid w:val="00D6009A"/>
    <w:rsid w:val="00D6129F"/>
    <w:rsid w:val="00D7109F"/>
    <w:rsid w:val="00D81EF8"/>
    <w:rsid w:val="00D862FD"/>
    <w:rsid w:val="00D932EA"/>
    <w:rsid w:val="00DA5A6F"/>
    <w:rsid w:val="00DB056F"/>
    <w:rsid w:val="00DB4B3F"/>
    <w:rsid w:val="00DB7223"/>
    <w:rsid w:val="00DC6AB0"/>
    <w:rsid w:val="00DD29EC"/>
    <w:rsid w:val="00DD5AB0"/>
    <w:rsid w:val="00DD5F4D"/>
    <w:rsid w:val="00DE345A"/>
    <w:rsid w:val="00DE7D42"/>
    <w:rsid w:val="00DF31F6"/>
    <w:rsid w:val="00DF4B5A"/>
    <w:rsid w:val="00DF50A8"/>
    <w:rsid w:val="00E028BA"/>
    <w:rsid w:val="00E057E2"/>
    <w:rsid w:val="00E11C4C"/>
    <w:rsid w:val="00E14980"/>
    <w:rsid w:val="00E16B46"/>
    <w:rsid w:val="00E27697"/>
    <w:rsid w:val="00E33049"/>
    <w:rsid w:val="00E3381F"/>
    <w:rsid w:val="00E35BA1"/>
    <w:rsid w:val="00E36FF8"/>
    <w:rsid w:val="00E3756E"/>
    <w:rsid w:val="00E37C04"/>
    <w:rsid w:val="00E51D01"/>
    <w:rsid w:val="00E51FC8"/>
    <w:rsid w:val="00E5317E"/>
    <w:rsid w:val="00E54259"/>
    <w:rsid w:val="00E73115"/>
    <w:rsid w:val="00E7719E"/>
    <w:rsid w:val="00E8514D"/>
    <w:rsid w:val="00E947AA"/>
    <w:rsid w:val="00EA0E7E"/>
    <w:rsid w:val="00EA5AE7"/>
    <w:rsid w:val="00EA6DAD"/>
    <w:rsid w:val="00EA7E0E"/>
    <w:rsid w:val="00EB0E69"/>
    <w:rsid w:val="00EB71CD"/>
    <w:rsid w:val="00EB7644"/>
    <w:rsid w:val="00EC6693"/>
    <w:rsid w:val="00ED733A"/>
    <w:rsid w:val="00EE0C72"/>
    <w:rsid w:val="00EE3297"/>
    <w:rsid w:val="00EF30DB"/>
    <w:rsid w:val="00F00617"/>
    <w:rsid w:val="00F02AF5"/>
    <w:rsid w:val="00F02AFE"/>
    <w:rsid w:val="00F1286C"/>
    <w:rsid w:val="00F2170D"/>
    <w:rsid w:val="00F2199C"/>
    <w:rsid w:val="00F25C5A"/>
    <w:rsid w:val="00F260AE"/>
    <w:rsid w:val="00F30074"/>
    <w:rsid w:val="00F3725B"/>
    <w:rsid w:val="00F44FA9"/>
    <w:rsid w:val="00F45C9F"/>
    <w:rsid w:val="00F51D12"/>
    <w:rsid w:val="00F754A7"/>
    <w:rsid w:val="00F7721F"/>
    <w:rsid w:val="00F93960"/>
    <w:rsid w:val="00F93F63"/>
    <w:rsid w:val="00F97C0C"/>
    <w:rsid w:val="00FA1B53"/>
    <w:rsid w:val="00FB0302"/>
    <w:rsid w:val="00FC78B8"/>
    <w:rsid w:val="00FD47AE"/>
    <w:rsid w:val="00FE37DF"/>
    <w:rsid w:val="198A435C"/>
    <w:rsid w:val="3625407B"/>
    <w:rsid w:val="4C220FB7"/>
    <w:rsid w:val="6B54496C"/>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55AC38"/>
  <w15:docId w15:val="{F4251CFB-0B4A-412E-A1F1-C3799F6F1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rPr>
  </w:style>
  <w:style w:type="paragraph" w:styleId="2">
    <w:name w:val="heading 2"/>
    <w:basedOn w:val="a"/>
    <w:next w:val="a"/>
    <w:link w:val="20"/>
    <w:qFormat/>
    <w:pPr>
      <w:keepNext/>
      <w:widowControl w:val="0"/>
      <w:outlineLvl w:val="1"/>
    </w:pPr>
    <w:rPr>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semiHidden/>
    <w:unhideWhenUsed/>
    <w:qFormat/>
    <w:rPr>
      <w:color w:val="800080" w:themeColor="followedHyperlink"/>
      <w:u w:val="single"/>
    </w:rPr>
  </w:style>
  <w:style w:type="character" w:styleId="a4">
    <w:name w:val="annotation reference"/>
    <w:basedOn w:val="a0"/>
    <w:semiHidden/>
    <w:unhideWhenUsed/>
    <w:qFormat/>
    <w:rPr>
      <w:sz w:val="16"/>
      <w:szCs w:val="16"/>
    </w:rPr>
  </w:style>
  <w:style w:type="character" w:styleId="a5">
    <w:name w:val="Hyperlink"/>
    <w:qFormat/>
    <w:rPr>
      <w:color w:val="0000FF"/>
      <w:u w:val="single"/>
    </w:rPr>
  </w:style>
  <w:style w:type="paragraph" w:styleId="a6">
    <w:name w:val="Balloon Text"/>
    <w:basedOn w:val="a"/>
    <w:semiHidden/>
    <w:qFormat/>
    <w:rPr>
      <w:rFonts w:ascii="Tahoma" w:hAnsi="Tahoma" w:cs="Tahoma"/>
      <w:sz w:val="16"/>
      <w:szCs w:val="16"/>
    </w:rPr>
  </w:style>
  <w:style w:type="paragraph" w:styleId="a7">
    <w:name w:val="Plain Text"/>
    <w:basedOn w:val="a"/>
    <w:qFormat/>
    <w:rPr>
      <w:rFonts w:ascii="Courier New" w:hAnsi="Courier New"/>
    </w:rPr>
  </w:style>
  <w:style w:type="paragraph" w:styleId="3">
    <w:name w:val="Body Text Indent 3"/>
    <w:basedOn w:val="a"/>
    <w:link w:val="30"/>
    <w:qFormat/>
    <w:pPr>
      <w:widowControl w:val="0"/>
      <w:spacing w:after="120"/>
      <w:ind w:left="283"/>
    </w:pPr>
    <w:rPr>
      <w:sz w:val="16"/>
      <w:szCs w:val="16"/>
    </w:rPr>
  </w:style>
  <w:style w:type="paragraph" w:styleId="a8">
    <w:name w:val="annotation text"/>
    <w:basedOn w:val="a"/>
    <w:link w:val="a9"/>
    <w:semiHidden/>
    <w:unhideWhenUsed/>
    <w:qFormat/>
  </w:style>
  <w:style w:type="paragraph" w:styleId="aa">
    <w:name w:val="annotation subject"/>
    <w:basedOn w:val="a8"/>
    <w:next w:val="a8"/>
    <w:link w:val="ab"/>
    <w:semiHidden/>
    <w:unhideWhenUsed/>
    <w:qFormat/>
    <w:rPr>
      <w:b/>
      <w:bCs/>
    </w:rPr>
  </w:style>
  <w:style w:type="paragraph" w:styleId="ac">
    <w:name w:val="header"/>
    <w:basedOn w:val="a"/>
    <w:qFormat/>
    <w:pPr>
      <w:tabs>
        <w:tab w:val="center" w:pos="4536"/>
        <w:tab w:val="right" w:pos="9072"/>
      </w:tabs>
    </w:pPr>
  </w:style>
  <w:style w:type="paragraph" w:styleId="ad">
    <w:name w:val="Body Text Indent"/>
    <w:basedOn w:val="a"/>
    <w:link w:val="ae"/>
    <w:qFormat/>
    <w:pPr>
      <w:spacing w:after="120"/>
      <w:ind w:left="283"/>
    </w:pPr>
  </w:style>
  <w:style w:type="paragraph" w:styleId="af">
    <w:name w:val="footer"/>
    <w:basedOn w:val="1"/>
    <w:qFormat/>
    <w:pPr>
      <w:tabs>
        <w:tab w:val="center" w:pos="4536"/>
        <w:tab w:val="right" w:pos="9072"/>
      </w:tabs>
    </w:pPr>
  </w:style>
  <w:style w:type="paragraph" w:customStyle="1" w:styleId="1">
    <w:name w:val="Обычный1"/>
    <w:qFormat/>
    <w:rPr>
      <w:rFonts w:eastAsia="Times New Roman"/>
      <w:snapToGrid w:val="0"/>
    </w:rPr>
  </w:style>
  <w:style w:type="paragraph" w:styleId="21">
    <w:name w:val="Body Text Indent 2"/>
    <w:basedOn w:val="a"/>
    <w:qFormat/>
    <w:pPr>
      <w:spacing w:line="360" w:lineRule="auto"/>
      <w:ind w:firstLine="709"/>
      <w:jc w:val="both"/>
    </w:pPr>
    <w:rPr>
      <w:sz w:val="22"/>
    </w:rPr>
  </w:style>
  <w:style w:type="paragraph" w:styleId="af0">
    <w:name w:val="Subtitle"/>
    <w:basedOn w:val="a"/>
    <w:qFormat/>
    <w:pPr>
      <w:spacing w:before="40" w:after="40"/>
      <w:ind w:firstLine="425"/>
      <w:jc w:val="center"/>
    </w:pPr>
    <w:rPr>
      <w:sz w:val="24"/>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
    <w:qFormat/>
    <w:pPr>
      <w:widowControl w:val="0"/>
      <w:ind w:firstLine="426"/>
    </w:pPr>
    <w:rPr>
      <w:sz w:val="24"/>
    </w:rPr>
  </w:style>
  <w:style w:type="paragraph" w:customStyle="1" w:styleId="CharChar">
    <w:name w:val="Char Знак Знак Char Знак Знак Знак Знак Знак Знак Знак Знак Знак Знак Знак Знак Знак Знак Знак Знак"/>
    <w:basedOn w:val="a"/>
    <w:qFormat/>
    <w:rPr>
      <w:rFonts w:ascii="Verdana" w:hAnsi="Verdana" w:cs="Verdana"/>
      <w:lang w:val="en-US" w:eastAsia="en-US"/>
    </w:rPr>
  </w:style>
  <w:style w:type="paragraph" w:styleId="af2">
    <w:name w:val="No Spacing"/>
    <w:uiPriority w:val="1"/>
    <w:qFormat/>
    <w:pPr>
      <w:suppressAutoHyphens/>
    </w:pPr>
    <w:rPr>
      <w:rFonts w:eastAsia="Times New Roman"/>
      <w:sz w:val="24"/>
      <w:szCs w:val="24"/>
      <w:lang w:eastAsia="zh-CN"/>
    </w:rPr>
  </w:style>
  <w:style w:type="paragraph" w:customStyle="1" w:styleId="11">
    <w:name w:val="Обычный11"/>
    <w:qFormat/>
    <w:rPr>
      <w:rFonts w:eastAsia="Times New Roman"/>
      <w:snapToGrid w:val="0"/>
    </w:rPr>
  </w:style>
  <w:style w:type="character" w:customStyle="1" w:styleId="ae">
    <w:name w:val="Основной текст с отступом Знак"/>
    <w:basedOn w:val="a0"/>
    <w:link w:val="ad"/>
    <w:qFormat/>
  </w:style>
  <w:style w:type="paragraph" w:customStyle="1" w:styleId="TextBasTxt">
    <w:name w:val="TextBasTxt"/>
    <w:basedOn w:val="a"/>
    <w:qFormat/>
    <w:pPr>
      <w:autoSpaceDE w:val="0"/>
      <w:autoSpaceDN w:val="0"/>
      <w:adjustRightInd w:val="0"/>
      <w:ind w:firstLine="567"/>
      <w:jc w:val="both"/>
    </w:pPr>
    <w:rPr>
      <w:rFonts w:eastAsia="Calibri"/>
      <w:sz w:val="24"/>
      <w:szCs w:val="24"/>
    </w:rPr>
  </w:style>
  <w:style w:type="paragraph" w:styleId="af3">
    <w:name w:val="List Paragraph"/>
    <w:basedOn w:val="a"/>
    <w:link w:val="af4"/>
    <w:qFormat/>
    <w:pPr>
      <w:spacing w:after="200" w:line="276" w:lineRule="auto"/>
      <w:ind w:left="720"/>
      <w:contextualSpacing/>
    </w:pPr>
    <w:rPr>
      <w:rFonts w:ascii="Calibri" w:eastAsia="Calibri" w:hAnsi="Calibri"/>
      <w:sz w:val="22"/>
      <w:szCs w:val="22"/>
      <w:lang w:eastAsia="en-US"/>
    </w:rPr>
  </w:style>
  <w:style w:type="character" w:customStyle="1" w:styleId="af4">
    <w:name w:val="Абзац списка Знак"/>
    <w:link w:val="af3"/>
    <w:qFormat/>
    <w:rPr>
      <w:rFonts w:ascii="Calibri" w:eastAsia="Calibri" w:hAnsi="Calibri"/>
      <w:sz w:val="22"/>
      <w:szCs w:val="22"/>
      <w:lang w:eastAsia="en-US"/>
    </w:rPr>
  </w:style>
  <w:style w:type="character" w:customStyle="1" w:styleId="30">
    <w:name w:val="Основной текст с отступом 3 Знак"/>
    <w:basedOn w:val="a0"/>
    <w:link w:val="3"/>
    <w:qFormat/>
    <w:rPr>
      <w:sz w:val="16"/>
      <w:szCs w:val="16"/>
    </w:rPr>
  </w:style>
  <w:style w:type="paragraph" w:customStyle="1" w:styleId="ConsPlusNormal">
    <w:name w:val="ConsPlusNormal"/>
    <w:qFormat/>
    <w:pPr>
      <w:widowControl w:val="0"/>
      <w:autoSpaceDE w:val="0"/>
      <w:autoSpaceDN w:val="0"/>
      <w:adjustRightInd w:val="0"/>
      <w:ind w:firstLine="720"/>
    </w:pPr>
    <w:rPr>
      <w:rFonts w:ascii="Arial" w:eastAsia="Calibri" w:hAnsi="Arial" w:cs="Arial"/>
    </w:rPr>
  </w:style>
  <w:style w:type="paragraph" w:customStyle="1" w:styleId="TextBoldCenter">
    <w:name w:val="TextBoldCenter"/>
    <w:basedOn w:val="a"/>
    <w:qFormat/>
    <w:pPr>
      <w:autoSpaceDE w:val="0"/>
      <w:autoSpaceDN w:val="0"/>
      <w:adjustRightInd w:val="0"/>
      <w:spacing w:before="283"/>
      <w:jc w:val="center"/>
    </w:pPr>
    <w:rPr>
      <w:rFonts w:eastAsia="Calibri"/>
      <w:b/>
      <w:bCs/>
      <w:sz w:val="26"/>
      <w:szCs w:val="26"/>
    </w:rPr>
  </w:style>
  <w:style w:type="character" w:customStyle="1" w:styleId="20">
    <w:name w:val="Заголовок 2 Знак"/>
    <w:basedOn w:val="a0"/>
    <w:link w:val="2"/>
    <w:qFormat/>
    <w:rPr>
      <w:b/>
      <w:i/>
      <w:sz w:val="24"/>
    </w:rPr>
  </w:style>
  <w:style w:type="character" w:customStyle="1" w:styleId="22">
    <w:name w:val="Основной текст (2)_"/>
    <w:basedOn w:val="a0"/>
    <w:link w:val="23"/>
    <w:qFormat/>
    <w:rPr>
      <w:shd w:val="clear" w:color="auto" w:fill="FFFFFF"/>
    </w:rPr>
  </w:style>
  <w:style w:type="paragraph" w:customStyle="1" w:styleId="23">
    <w:name w:val="Основной текст (2)"/>
    <w:basedOn w:val="a"/>
    <w:link w:val="22"/>
    <w:qFormat/>
    <w:pPr>
      <w:widowControl w:val="0"/>
      <w:shd w:val="clear" w:color="auto" w:fill="FFFFFF"/>
      <w:spacing w:after="600" w:line="0" w:lineRule="atLeast"/>
      <w:jc w:val="center"/>
    </w:pPr>
  </w:style>
  <w:style w:type="paragraph" w:customStyle="1" w:styleId="110">
    <w:name w:val="1Ж10"/>
    <w:basedOn w:val="a"/>
    <w:qFormat/>
    <w:rPr>
      <w:rFonts w:ascii="Times New Roman CYR" w:hAnsi="Times New Roman CYR"/>
      <w:b/>
    </w:rPr>
  </w:style>
  <w:style w:type="paragraph" w:customStyle="1" w:styleId="Default">
    <w:name w:val="Default"/>
    <w:qFormat/>
    <w:pPr>
      <w:autoSpaceDE w:val="0"/>
      <w:autoSpaceDN w:val="0"/>
      <w:adjustRightInd w:val="0"/>
    </w:pPr>
    <w:rPr>
      <w:rFonts w:eastAsia="Times New Roman"/>
      <w:color w:val="000000"/>
      <w:sz w:val="24"/>
      <w:szCs w:val="24"/>
    </w:rPr>
  </w:style>
  <w:style w:type="character" w:customStyle="1" w:styleId="a9">
    <w:name w:val="Текст примечания Знак"/>
    <w:basedOn w:val="a0"/>
    <w:link w:val="a8"/>
    <w:semiHidden/>
    <w:qFormat/>
  </w:style>
  <w:style w:type="character" w:customStyle="1" w:styleId="ab">
    <w:name w:val="Тема примечания Знак"/>
    <w:basedOn w:val="a9"/>
    <w:link w:val="aa"/>
    <w:semiHidden/>
    <w:qFormat/>
    <w:rPr>
      <w:b/>
      <w:bCs/>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bisovet@yandex.ru"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rasskazov@compit54.ru" TargetMode="Externa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hyperlink" Target="mailto:ub_ermol@mail.ru" TargetMode="External"/><Relationship Id="rId11" Type="http://schemas.openxmlformats.org/officeDocument/2006/relationships/hyperlink" Target="http://www.rts-tender.ru" TargetMode="External"/><Relationship Id="rId5" Type="http://schemas.openxmlformats.org/officeDocument/2006/relationships/hyperlink" Target="mailto:ub_ermol@mail.ru" TargetMode="External"/><Relationship Id="rId15" Type="http://schemas.openxmlformats.org/officeDocument/2006/relationships/hyperlink" Target="http://www.torgi.gov.ru/" TargetMode="External"/><Relationship Id="rId10" Type="http://schemas.openxmlformats.org/officeDocument/2006/relationships/hyperlink" Target="http://www.rts-tender.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ts-tender.ru" TargetMode="External"/><Relationship Id="rId14"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788B5-4BCE-4368-B5C5-B20426E28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Pages>
  <Words>2232</Words>
  <Characters>12723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Инф. сообщение Газель</vt:lpstr>
    </vt:vector>
  </TitlesOfParts>
  <Company>МАУ "Комбинат питания"</Company>
  <LinksUpToDate>false</LinksUpToDate>
  <CharactersWithSpaces>14926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 сообщение Газель</dc:title>
  <dc:creator>Русин Дмитрий Александрович;Рассказов Александр Валерьевич</dc:creator>
  <cp:lastModifiedBy>user</cp:lastModifiedBy>
  <cp:revision>13</cp:revision>
  <cp:lastPrinted>2022-08-11T08:42:00Z</cp:lastPrinted>
  <dcterms:created xsi:type="dcterms:W3CDTF">2023-04-12T07:32:00Z</dcterms:created>
  <dcterms:modified xsi:type="dcterms:W3CDTF">2025-11-27T04:26:00Z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6D051CE6596D414BA95615DE0CEE5350_12</vt:lpwstr>
  </property>
</Properties>
</file>