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auto"/>
        <w:jc w:val="center"/>
        <w:textAlignment w:val="top"/>
        <w:outlineLvl w:val="2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bookmarkStart w:id="0" w:name="l0"/>
      <w:bookmarkEnd w:id="0"/>
    </w:p>
    <w:p>
      <w:pPr>
        <w:spacing w:after="0" w:line="240" w:lineRule="auto"/>
        <w:jc w:val="center"/>
        <w:textAlignment w:val="top"/>
        <w:outlineLvl w:val="2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ПОЯСНИТЕЛЬНАЯ ЗАПИСКА </w:t>
      </w:r>
    </w:p>
    <w:p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2"/>
        <w:gridCol w:w="3754"/>
        <w:gridCol w:w="1519"/>
        <w:gridCol w:w="1310"/>
      </w:tblGrid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" w:name="l115"/>
            <w:bookmarkEnd w:id="1"/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КОДЫ 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Форма по </w:t>
            </w:r>
            <w:hyperlink r:id="rId6" w:history="1">
              <w:r>
                <w:rPr>
                  <w:rFonts w:ascii="Arial" w:eastAsia="Times New Roman" w:hAnsi="Arial" w:cs="Arial"/>
                  <w:color w:val="0066CC"/>
                  <w:sz w:val="20"/>
                  <w:szCs w:val="20"/>
                  <w:u w:val="single"/>
                  <w:lang w:eastAsia="ru-RU"/>
                </w:rPr>
                <w:t>ОКУД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0503160 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1 января_ 2019_ г.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26.01.2018 </w:t>
            </w:r>
          </w:p>
        </w:tc>
      </w:tr>
      <w:tr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Главный распорядитель, распорядитель, получатель бюджетных средств, главный администратор, администратор доходов бюджета, главный администратор, администратор источников финансирования дефицита бюджета </w:t>
            </w:r>
          </w:p>
        </w:tc>
        <w:tc>
          <w:tcPr>
            <w:tcW w:w="2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Убинский сельсовет Убинского района Новосибирской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 ОКПО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04202947 </w:t>
            </w:r>
          </w:p>
        </w:tc>
      </w:tr>
      <w:tr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Глава по БК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245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бюджета (публично-правового образования)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Убинский сельсовет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 </w:t>
            </w:r>
            <w:hyperlink r:id="rId7" w:history="1">
              <w:r>
                <w:rPr>
                  <w:rFonts w:ascii="Arial" w:eastAsia="Times New Roman" w:hAnsi="Arial" w:cs="Arial"/>
                  <w:color w:val="0066CC"/>
                  <w:sz w:val="20"/>
                  <w:szCs w:val="20"/>
                  <w:u w:val="single"/>
                  <w:lang w:eastAsia="ru-RU"/>
                </w:rPr>
                <w:t>ОКАТО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50254840000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Периодичность: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квартальная, годовая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 </w:t>
            </w:r>
            <w:hyperlink r:id="rId8" w:history="1">
              <w:r>
                <w:rPr>
                  <w:rFonts w:ascii="Arial" w:eastAsia="Times New Roman" w:hAnsi="Arial" w:cs="Arial"/>
                  <w:color w:val="0066CC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383 </w:t>
            </w:r>
          </w:p>
        </w:tc>
      </w:tr>
    </w:tbl>
    <w:p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" w:name="l116"/>
            <w:bookmarkEnd w:id="2"/>
          </w:p>
        </w:tc>
      </w:tr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1558"/>
        <w:gridCol w:w="145"/>
        <w:gridCol w:w="4607"/>
      </w:tblGrid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" w:name="l117"/>
            <w:bookmarkEnd w:id="3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Бояркин В.А.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(расшифровка подписи) 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 Якимук Т.А.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(расшифровка подписи) 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"_28_" _января__ 2019 г. </w:t>
            </w:r>
          </w:p>
        </w:tc>
      </w:tr>
    </w:tbl>
    <w:p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sz w:val="20"/>
          <w:szCs w:val="20"/>
          <w:lang w:eastAsia="ru-RU"/>
        </w:rPr>
        <w:br/>
        <w:t> 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before="511" w:after="0" w:line="240" w:lineRule="auto"/>
        <w:ind w:right="50"/>
        <w:jc w:val="center"/>
        <w:rPr>
          <w:rFonts w:ascii="Arial" w:eastAsia="Times New Roman" w:hAnsi="Arial" w:cs="Times New Roman"/>
          <w:b/>
          <w:bCs/>
          <w:sz w:val="28"/>
          <w:szCs w:val="28"/>
          <w:lang w:eastAsia="ru-RU"/>
        </w:rPr>
      </w:pPr>
      <w:bookmarkStart w:id="4" w:name="l118"/>
      <w:bookmarkEnd w:id="4"/>
      <w:r>
        <w:rPr>
          <w:rFonts w:ascii="Arial" w:eastAsia="Times New Roman" w:hAnsi="Arial" w:cs="Times New Roman"/>
          <w:b/>
          <w:bCs/>
          <w:sz w:val="28"/>
          <w:szCs w:val="28"/>
          <w:lang w:eastAsia="ru-RU"/>
        </w:rPr>
        <w:t xml:space="preserve">Раздел 1 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before="511" w:after="0" w:line="240" w:lineRule="auto"/>
        <w:ind w:right="50"/>
        <w:jc w:val="center"/>
        <w:rPr>
          <w:rFonts w:ascii="Arial" w:eastAsia="Times New Roman" w:hAnsi="Arial" w:cs="Times New Roman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Times New Roman"/>
          <w:b/>
          <w:bCs/>
          <w:sz w:val="28"/>
          <w:szCs w:val="28"/>
          <w:lang w:eastAsia="ru-RU"/>
        </w:rPr>
        <w:t>«Организационная</w:t>
      </w: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Times New Roman"/>
          <w:b/>
          <w:bCs/>
          <w:sz w:val="28"/>
          <w:szCs w:val="28"/>
          <w:lang w:eastAsia="ru-RU"/>
        </w:rPr>
        <w:t>структура»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before="511" w:after="0" w:line="240" w:lineRule="auto"/>
        <w:ind w:right="5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>
      <w:pPr>
        <w:jc w:val="both"/>
      </w:pP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           Администрация Убинского сельсовета Убинского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Новосибирской области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своей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деятельности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руководствуется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Конституцией Российской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Федерации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Федеральными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конституционными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законами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федеральными законами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указами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распоряжениями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Президента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Российской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Федерации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постановлениями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распоряжениями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правительства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Российской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Федерации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приказами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инструкциями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Министерства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Финансов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Российской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Федерации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Уставом 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законами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Новосибирской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области,  Убинского района и администрации Убинского сельсовета.    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before="202" w:after="0" w:line="310" w:lineRule="exact"/>
        <w:ind w:left="130" w:right="166" w:firstLine="1008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2018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году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муниципальном образовании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использовалось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lastRenderedPageBreak/>
        <w:t>следующее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программное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обеспечение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ООО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"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Пульс</w:t>
      </w: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Плюс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"-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ПП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"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Бухгалтерский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учет", «Отчетность»; ОО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"Сигнатура"-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ПП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"</w:t>
      </w:r>
      <w:proofErr w:type="spellStart"/>
      <w:r>
        <w:rPr>
          <w:rFonts w:ascii="Arial" w:eastAsia="Times New Roman" w:hAnsi="Arial" w:cs="Times New Roman"/>
          <w:sz w:val="24"/>
          <w:szCs w:val="24"/>
          <w:lang w:eastAsia="ru-RU"/>
        </w:rPr>
        <w:t>СБиС</w:t>
      </w:r>
      <w:r>
        <w:rPr>
          <w:rFonts w:ascii="Arial" w:eastAsia="Times New Roman" w:hAnsi="Arial" w:cs="Arial"/>
          <w:sz w:val="24"/>
          <w:szCs w:val="24"/>
          <w:lang w:eastAsia="ru-RU"/>
        </w:rPr>
        <w:t>+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Отчетность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"; 000 «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Пульс-Про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» -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«Бюджетный учет, по хозяйственный учет»;.1С- зарплата, ООО «НПО «УРМ АС» -работа с УФК, «Государственная информационная система в сфере закупок Новосибирской области», РИС ГМП «Организация предоставления государственных и муниципальных услуг», платежей, являющихся источниками формирования доходов бюджета бюджетной системы РФ..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before="202" w:after="0" w:line="310" w:lineRule="exact"/>
        <w:ind w:left="130" w:right="166" w:firstLine="1008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>Количество подведомственных учреждений получателей бюджетных средств на конец отчетного периода составляет один (смотреть ф.0503161), это  МКУ Убинского сельсовета «Услуги благоустройства». Численность работников на конец отчетного периода составляет 42 человека.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before="202" w:after="0" w:line="310" w:lineRule="exact"/>
        <w:ind w:left="130" w:right="166" w:firstLine="1008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Times New Roman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Сведения об основных направлениях деятельности </w:t>
      </w:r>
    </w:p>
    <w:p>
      <w:pPr>
        <w:spacing w:after="0" w:line="240" w:lineRule="auto"/>
        <w:jc w:val="right"/>
        <w:textAlignment w:val="top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</w:p>
    <w:p>
      <w:pPr>
        <w:spacing w:after="0" w:line="240" w:lineRule="auto"/>
        <w:jc w:val="right"/>
        <w:textAlignment w:val="top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Таблица N 1</w:t>
      </w:r>
    </w:p>
    <w:p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2"/>
        <w:gridCol w:w="4989"/>
        <w:gridCol w:w="2114"/>
      </w:tblGrid>
      <w:tr>
        <w:trPr>
          <w:tblCellSpacing w:w="0" w:type="dxa"/>
        </w:trPr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" w:name="l119"/>
            <w:bookmarkEnd w:id="5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цели деятельности </w:t>
            </w:r>
          </w:p>
        </w:tc>
        <w:tc>
          <w:tcPr>
            <w:tcW w:w="2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Краткая характеристика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Правовое обоснование </w:t>
            </w:r>
          </w:p>
        </w:tc>
      </w:tr>
      <w:tr>
        <w:trPr>
          <w:tblCellSpacing w:w="0" w:type="dxa"/>
        </w:trPr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</w:t>
            </w:r>
          </w:p>
        </w:tc>
      </w:tr>
      <w:tr>
        <w:trPr>
          <w:tblCellSpacing w:w="0" w:type="dxa"/>
        </w:trPr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Повышения уровня и качества жизни населения Муниципального образования </w:t>
            </w:r>
          </w:p>
        </w:tc>
        <w:tc>
          <w:tcPr>
            <w:tcW w:w="2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-Строительство газопровода.</w:t>
            </w:r>
          </w:p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-Содержание дорог села Убинское.</w:t>
            </w:r>
          </w:p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-Уборка улиц,  и вывоз мусора.</w:t>
            </w:r>
          </w:p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-Озеленение села. </w:t>
            </w:r>
          </w:p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-Благоустройство села.</w:t>
            </w:r>
          </w:p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-Ремонт автодорог.</w:t>
            </w:r>
          </w:p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-Благоустройство придомовой территории.</w:t>
            </w:r>
          </w:p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-Строительство водопроводов.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Бюджетный кодекс РФ, </w:t>
            </w:r>
          </w:p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Устав от 15.10.2010г. №46,</w:t>
            </w:r>
          </w:p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от 25.03.2011г. №33</w:t>
            </w:r>
          </w:p>
        </w:tc>
      </w:tr>
      <w:tr>
        <w:trPr>
          <w:tblCellSpacing w:w="0" w:type="dxa"/>
        </w:trPr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</w:p>
    <w:p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Сведения об исполнении текстовых статей закона (решения) о бюджете</w:t>
      </w:r>
    </w:p>
    <w:p>
      <w:pPr>
        <w:spacing w:after="0" w:line="240" w:lineRule="auto"/>
        <w:textAlignment w:val="top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Таблица N 2 </w:t>
      </w:r>
    </w:p>
    <w:p>
      <w:pPr>
        <w:spacing w:after="0" w:line="240" w:lineRule="auto"/>
        <w:textAlignment w:val="top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15"/>
        <w:gridCol w:w="1386"/>
        <w:gridCol w:w="1484"/>
      </w:tblGrid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" w:name="l123"/>
            <w:bookmarkEnd w:id="6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Содержание статьи закона (решения) о бюджете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Результат исполнения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Причины неисполнения 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заключении договоров (государственных контрактов) о поставке товаров, выполнении работ и оказании услуг, вправе предусматривать авансовые платежи:</w:t>
            </w:r>
          </w:p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-в размере 100% суммы договора (контракта), но не более лимитов бюджетных обязательств, подлежащих исполнению за счёт средств бюджета в соответствующем финансовом году,- по договором (контрактам) об оказании услуг связи, о подписке на печатные издания и об их приобретении, об обучении на курсах повышения квалификации, о приобретении авиа- и железнодорожных билетов для проезда пригородным транспортом, по договорам обязательного страхования гражданской ответственности владельцев автотранспортных средств;</w:t>
            </w:r>
          </w:p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-в размере 30% суммы договора (контракта), но не более 30% лимитов бюджетных обязательств, подлежащих исполнению за счёт средств бюджета в соответствующем финансовом году, - по остальным договорам (контрактам), если иное не предусмотрено законодательством РФ.</w:t>
            </w:r>
          </w:p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Нарушения отсутствуют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--- </w:t>
            </w:r>
          </w:p>
        </w:tc>
      </w:tr>
    </w:tbl>
    <w:p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lastRenderedPageBreak/>
        <w:t> </w:t>
      </w:r>
      <w:r>
        <w:rPr>
          <w:rFonts w:ascii="Arial" w:eastAsia="Times New Roman" w:hAnsi="Arial" w:cs="Arial"/>
          <w:sz w:val="20"/>
          <w:szCs w:val="20"/>
          <w:lang w:eastAsia="ru-RU"/>
        </w:rPr>
        <w:br/>
        <w:t> </w:t>
      </w:r>
    </w:p>
    <w:p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bookmarkStart w:id="7" w:name="l124"/>
      <w:bookmarkEnd w:id="7"/>
      <w:r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Сведения об особенностях ведения бюджетного учета</w:t>
      </w:r>
    </w:p>
    <w:p>
      <w:pPr>
        <w:spacing w:after="0" w:line="240" w:lineRule="auto"/>
        <w:jc w:val="right"/>
        <w:textAlignment w:val="top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Таблица N 3 </w:t>
      </w:r>
    </w:p>
    <w:p>
      <w:pPr>
        <w:spacing w:after="0" w:line="240" w:lineRule="auto"/>
        <w:textAlignment w:val="top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9"/>
        <w:gridCol w:w="1593"/>
        <w:gridCol w:w="2959"/>
        <w:gridCol w:w="2064"/>
      </w:tblGrid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" w:name="l125"/>
            <w:bookmarkEnd w:id="8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объекта учета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Код счета бюджетного учета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Характеристика метода оценки и момент отражения операции в учете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Правовое обоснование 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План счетов бюджетного учёта и инструкция по его применению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Минфина РФ от 06.12.2010 №162Н 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sz w:val="20"/>
          <w:szCs w:val="20"/>
          <w:lang w:eastAsia="ru-RU"/>
        </w:rPr>
        <w:br/>
        <w:t> </w:t>
      </w:r>
    </w:p>
    <w:p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28"/>
          <w:szCs w:val="28"/>
          <w:lang w:eastAsia="ru-RU"/>
        </w:rPr>
      </w:pPr>
      <w:bookmarkStart w:id="9" w:name="l126"/>
      <w:bookmarkEnd w:id="9"/>
      <w:r>
        <w:rPr>
          <w:rFonts w:ascii="Arial" w:eastAsia="Times New Roman" w:hAnsi="Arial" w:cs="Arial"/>
          <w:sz w:val="28"/>
          <w:szCs w:val="28"/>
          <w:lang w:eastAsia="ru-RU"/>
        </w:rPr>
        <w:t xml:space="preserve">Сведения о результатах мероприятий внутреннего контроля </w:t>
      </w:r>
    </w:p>
    <w:p>
      <w:pPr>
        <w:spacing w:after="0" w:line="240" w:lineRule="auto"/>
        <w:jc w:val="righ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Таблица N 4 </w:t>
      </w:r>
    </w:p>
    <w:p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1"/>
        <w:gridCol w:w="3239"/>
        <w:gridCol w:w="1638"/>
        <w:gridCol w:w="2337"/>
      </w:tblGrid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" w:name="l127"/>
            <w:bookmarkEnd w:id="10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Тип контрольных мероприятий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мероприятия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Выявленные нарушения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Меры по устранению выявленных нарушений 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Текущий контроль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Ежемесячная инвентаризация кассы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Нарушения отсутствуют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---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Предварительный контроль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Ежедневное составление плана и факта бюджетных назначений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Нарушения отсутствуют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--- </w:t>
            </w:r>
          </w:p>
        </w:tc>
      </w:tr>
    </w:tbl>
    <w:p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sz w:val="20"/>
          <w:szCs w:val="20"/>
          <w:lang w:eastAsia="ru-RU"/>
        </w:rPr>
        <w:br/>
        <w:t> </w:t>
      </w:r>
    </w:p>
    <w:p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bookmarkStart w:id="11" w:name="l128"/>
      <w:bookmarkEnd w:id="11"/>
      <w:r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Сведения о проведении инвентаризаций</w:t>
      </w:r>
    </w:p>
    <w:p>
      <w:pPr>
        <w:spacing w:after="0" w:line="240" w:lineRule="auto"/>
        <w:jc w:val="right"/>
        <w:textAlignment w:val="top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Таблица N 5 </w:t>
      </w:r>
    </w:p>
    <w:p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tbl>
      <w:tblPr>
        <w:tblStyle w:val="a3"/>
        <w:tblW w:w="5062" w:type="pct"/>
        <w:tblLook w:val="04A0"/>
      </w:tblPr>
      <w:tblGrid>
        <w:gridCol w:w="1751"/>
        <w:gridCol w:w="997"/>
        <w:gridCol w:w="867"/>
        <w:gridCol w:w="867"/>
        <w:gridCol w:w="2616"/>
        <w:gridCol w:w="1146"/>
        <w:gridCol w:w="1446"/>
      </w:tblGrid>
      <w:tr>
        <w:tc>
          <w:tcPr>
            <w:tcW w:w="0" w:type="auto"/>
            <w:gridSpan w:val="4"/>
            <w:hideMark/>
          </w:tcPr>
          <w:p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2" w:name="l129"/>
            <w:bookmarkEnd w:id="12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Проведение инвентаризации </w:t>
            </w:r>
          </w:p>
        </w:tc>
        <w:tc>
          <w:tcPr>
            <w:tcW w:w="0" w:type="auto"/>
            <w:gridSpan w:val="2"/>
            <w:hideMark/>
          </w:tcPr>
          <w:p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Результат инвентаризации (расхождения) </w:t>
            </w:r>
          </w:p>
        </w:tc>
        <w:tc>
          <w:tcPr>
            <w:tcW w:w="0" w:type="auto"/>
            <w:vMerge w:val="restart"/>
            <w:hideMark/>
          </w:tcPr>
          <w:p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Меры по устранению выявленных расхождений </w:t>
            </w:r>
          </w:p>
        </w:tc>
      </w:tr>
      <w:tr>
        <w:tc>
          <w:tcPr>
            <w:tcW w:w="0" w:type="auto"/>
            <w:vMerge w:val="restart"/>
            <w:hideMark/>
          </w:tcPr>
          <w:p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причина </w:t>
            </w:r>
          </w:p>
        </w:tc>
        <w:tc>
          <w:tcPr>
            <w:tcW w:w="0" w:type="auto"/>
            <w:vMerge w:val="restart"/>
            <w:hideMark/>
          </w:tcPr>
          <w:p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0" w:type="auto"/>
            <w:gridSpan w:val="2"/>
            <w:tcBorders>
              <w:bottom w:val="nil"/>
            </w:tcBorders>
            <w:hideMark/>
          </w:tcPr>
          <w:p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 о проведении инвентаризации</w:t>
            </w:r>
          </w:p>
        </w:tc>
        <w:tc>
          <w:tcPr>
            <w:tcW w:w="0" w:type="auto"/>
            <w:vMerge w:val="restart"/>
            <w:hideMark/>
          </w:tcPr>
          <w:p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код счета бюджетного учета </w:t>
            </w:r>
          </w:p>
        </w:tc>
        <w:tc>
          <w:tcPr>
            <w:tcW w:w="0" w:type="auto"/>
            <w:vMerge w:val="restart"/>
            <w:hideMark/>
          </w:tcPr>
          <w:p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сумма, руб. </w:t>
            </w:r>
          </w:p>
        </w:tc>
        <w:tc>
          <w:tcPr>
            <w:tcW w:w="0" w:type="auto"/>
            <w:vMerge/>
            <w:hideMark/>
          </w:tcPr>
          <w:p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0" w:type="auto"/>
            <w:vMerge/>
            <w:hideMark/>
          </w:tcPr>
          <w:p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hideMark/>
          </w:tcPr>
          <w:p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hideMark/>
          </w:tcPr>
          <w:p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1565" w:type="dxa"/>
          </w:tcPr>
          <w:p>
            <w:r>
              <w:t>Ежегодная плановая инвентаризация</w:t>
            </w:r>
          </w:p>
        </w:tc>
        <w:tc>
          <w:tcPr>
            <w:tcW w:w="997" w:type="dxa"/>
          </w:tcPr>
          <w:p>
            <w:r>
              <w:t>27.04.18</w:t>
            </w:r>
          </w:p>
        </w:tc>
        <w:tc>
          <w:tcPr>
            <w:tcW w:w="1734" w:type="dxa"/>
            <w:gridSpan w:val="2"/>
          </w:tcPr>
          <w:p>
            <w:r>
              <w:t>26-Р</w:t>
            </w:r>
          </w:p>
        </w:tc>
        <w:tc>
          <w:tcPr>
            <w:tcW w:w="2782" w:type="dxa"/>
          </w:tcPr>
          <w:p>
            <w:r>
              <w:t>Расхождений нет</w:t>
            </w:r>
          </w:p>
        </w:tc>
        <w:tc>
          <w:tcPr>
            <w:tcW w:w="1165" w:type="dxa"/>
          </w:tcPr>
          <w:p/>
        </w:tc>
        <w:tc>
          <w:tcPr>
            <w:tcW w:w="1446" w:type="dxa"/>
          </w:tcPr>
          <w:p/>
        </w:tc>
      </w:tr>
      <w:tr>
        <w:tc>
          <w:tcPr>
            <w:tcW w:w="1565" w:type="dxa"/>
          </w:tcPr>
          <w:p>
            <w:r>
              <w:t>Составление годовой отчет.</w:t>
            </w:r>
          </w:p>
        </w:tc>
        <w:tc>
          <w:tcPr>
            <w:tcW w:w="997" w:type="dxa"/>
          </w:tcPr>
          <w:p>
            <w:r>
              <w:t>31.12.18</w:t>
            </w:r>
          </w:p>
        </w:tc>
        <w:tc>
          <w:tcPr>
            <w:tcW w:w="1734" w:type="dxa"/>
            <w:gridSpan w:val="2"/>
          </w:tcPr>
          <w:p/>
        </w:tc>
        <w:tc>
          <w:tcPr>
            <w:tcW w:w="2782" w:type="dxa"/>
          </w:tcPr>
          <w:p/>
        </w:tc>
        <w:tc>
          <w:tcPr>
            <w:tcW w:w="1165" w:type="dxa"/>
          </w:tcPr>
          <w:p/>
        </w:tc>
        <w:tc>
          <w:tcPr>
            <w:tcW w:w="1446" w:type="dxa"/>
          </w:tcPr>
          <w:p/>
        </w:tc>
      </w:tr>
    </w:tbl>
    <w:p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                                             </w:t>
      </w:r>
    </w:p>
    <w:p>
      <w:pPr>
        <w:rPr>
          <w:i/>
          <w:iCs/>
        </w:rPr>
      </w:pPr>
    </w:p>
    <w:p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i/>
          <w:iCs/>
        </w:rPr>
        <w:t xml:space="preserve">                           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Сведения о результатах мероприятий внешнего контроля </w:t>
      </w:r>
    </w:p>
    <w:p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               Таблица N 6 </w:t>
      </w:r>
    </w:p>
    <w:tbl>
      <w:tblPr>
        <w:tblStyle w:val="a3"/>
        <w:tblW w:w="0" w:type="auto"/>
        <w:tblLook w:val="04A0"/>
      </w:tblPr>
      <w:tblGrid>
        <w:gridCol w:w="1128"/>
        <w:gridCol w:w="2251"/>
        <w:gridCol w:w="1840"/>
        <w:gridCol w:w="2451"/>
        <w:gridCol w:w="1901"/>
      </w:tblGrid>
      <w:tr>
        <w:tc>
          <w:tcPr>
            <w:tcW w:w="1128" w:type="dxa"/>
          </w:tcPr>
          <w:p>
            <w:r>
              <w:t>Дата проверки</w:t>
            </w:r>
          </w:p>
        </w:tc>
        <w:tc>
          <w:tcPr>
            <w:tcW w:w="2251" w:type="dxa"/>
          </w:tcPr>
          <w:p>
            <w:r>
              <w:t>Наименование контрольного органа</w:t>
            </w:r>
          </w:p>
        </w:tc>
        <w:tc>
          <w:tcPr>
            <w:tcW w:w="1840" w:type="dxa"/>
          </w:tcPr>
          <w:p>
            <w:r>
              <w:t>Тема проверки</w:t>
            </w:r>
          </w:p>
        </w:tc>
        <w:tc>
          <w:tcPr>
            <w:tcW w:w="2451" w:type="dxa"/>
          </w:tcPr>
          <w:p>
            <w:r>
              <w:t>Результаты проверки</w:t>
            </w:r>
          </w:p>
        </w:tc>
        <w:tc>
          <w:tcPr>
            <w:tcW w:w="1901" w:type="dxa"/>
          </w:tcPr>
          <w:p>
            <w:r>
              <w:t>Меры по результатам проверки</w:t>
            </w:r>
          </w:p>
        </w:tc>
      </w:tr>
      <w:tr>
        <w:tc>
          <w:tcPr>
            <w:tcW w:w="1128" w:type="dxa"/>
          </w:tcPr>
          <w:p>
            <w:r>
              <w:t>1</w:t>
            </w:r>
          </w:p>
        </w:tc>
        <w:tc>
          <w:tcPr>
            <w:tcW w:w="2251" w:type="dxa"/>
          </w:tcPr>
          <w:p>
            <w:r>
              <w:t>2</w:t>
            </w:r>
          </w:p>
        </w:tc>
        <w:tc>
          <w:tcPr>
            <w:tcW w:w="1840" w:type="dxa"/>
          </w:tcPr>
          <w:p>
            <w:r>
              <w:t>3</w:t>
            </w:r>
          </w:p>
        </w:tc>
        <w:tc>
          <w:tcPr>
            <w:tcW w:w="2451" w:type="dxa"/>
          </w:tcPr>
          <w:p>
            <w:r>
              <w:t>4</w:t>
            </w:r>
          </w:p>
        </w:tc>
        <w:tc>
          <w:tcPr>
            <w:tcW w:w="1901" w:type="dxa"/>
          </w:tcPr>
          <w:p>
            <w:r>
              <w:t>5</w:t>
            </w:r>
          </w:p>
        </w:tc>
      </w:tr>
      <w:tr>
        <w:tc>
          <w:tcPr>
            <w:tcW w:w="1128" w:type="dxa"/>
          </w:tcPr>
          <w:p>
            <w:r>
              <w:t>04.05.18г.</w:t>
            </w:r>
          </w:p>
          <w:p>
            <w:r>
              <w:lastRenderedPageBreak/>
              <w:t>№31</w:t>
            </w:r>
          </w:p>
        </w:tc>
        <w:tc>
          <w:tcPr>
            <w:tcW w:w="2251" w:type="dxa"/>
          </w:tcPr>
          <w:p>
            <w:r>
              <w:lastRenderedPageBreak/>
              <w:t xml:space="preserve">Ревизионная </w:t>
            </w:r>
            <w:r>
              <w:lastRenderedPageBreak/>
              <w:t>комиссия  Убинского района</w:t>
            </w:r>
          </w:p>
        </w:tc>
        <w:tc>
          <w:tcPr>
            <w:tcW w:w="1840" w:type="dxa"/>
          </w:tcPr>
          <w:p>
            <w:r>
              <w:lastRenderedPageBreak/>
              <w:t xml:space="preserve">Целевое и </w:t>
            </w:r>
            <w:r>
              <w:lastRenderedPageBreak/>
              <w:t>эффективное использование бюджетных средств за 2017г.</w:t>
            </w:r>
          </w:p>
        </w:tc>
        <w:tc>
          <w:tcPr>
            <w:tcW w:w="2451" w:type="dxa"/>
          </w:tcPr>
          <w:p>
            <w:r>
              <w:lastRenderedPageBreak/>
              <w:t xml:space="preserve">Реквизиты </w:t>
            </w:r>
            <w:r>
              <w:lastRenderedPageBreak/>
              <w:t xml:space="preserve">нормативно-правовых актов; кассовый план;  </w:t>
            </w:r>
          </w:p>
        </w:tc>
        <w:tc>
          <w:tcPr>
            <w:tcW w:w="1901" w:type="dxa"/>
          </w:tcPr>
          <w:p>
            <w:r>
              <w:lastRenderedPageBreak/>
              <w:t xml:space="preserve">Замечания </w:t>
            </w:r>
            <w:r>
              <w:lastRenderedPageBreak/>
              <w:t>учтены и исправлены</w:t>
            </w:r>
          </w:p>
        </w:tc>
      </w:tr>
      <w:tr>
        <w:tc>
          <w:tcPr>
            <w:tcW w:w="1128" w:type="dxa"/>
          </w:tcPr>
          <w:p>
            <w:r>
              <w:lastRenderedPageBreak/>
              <w:t>17.12.18г.</w:t>
            </w:r>
          </w:p>
          <w:p>
            <w:r>
              <w:t>№120</w:t>
            </w:r>
          </w:p>
        </w:tc>
        <w:tc>
          <w:tcPr>
            <w:tcW w:w="2251" w:type="dxa"/>
          </w:tcPr>
          <w:p>
            <w:r>
              <w:t>Ревизионная комиссия  Убинского района</w:t>
            </w:r>
          </w:p>
        </w:tc>
        <w:tc>
          <w:tcPr>
            <w:tcW w:w="1840" w:type="dxa"/>
          </w:tcPr>
          <w:p>
            <w:r>
              <w:t>Проект Бюджета Убинского сельсовета на 2019г. и плановый период 2020-2021 годов</w:t>
            </w:r>
          </w:p>
        </w:tc>
        <w:tc>
          <w:tcPr>
            <w:tcW w:w="2451" w:type="dxa"/>
          </w:tcPr>
          <w:p>
            <w:r>
              <w:t>Принятие к рассмотрению с учетом замечаний</w:t>
            </w:r>
          </w:p>
        </w:tc>
        <w:tc>
          <w:tcPr>
            <w:tcW w:w="1901" w:type="dxa"/>
          </w:tcPr>
          <w:p>
            <w:r>
              <w:t>Замечания учтены и исправлены</w:t>
            </w:r>
          </w:p>
        </w:tc>
      </w:tr>
      <w:tr>
        <w:tc>
          <w:tcPr>
            <w:tcW w:w="1128" w:type="dxa"/>
          </w:tcPr>
          <w:p>
            <w:r>
              <w:t>В течении 2018  года</w:t>
            </w:r>
          </w:p>
        </w:tc>
        <w:tc>
          <w:tcPr>
            <w:tcW w:w="2251" w:type="dxa"/>
          </w:tcPr>
          <w:p>
            <w:r>
              <w:t>УПФР в Убинском районе Новосибирской области</w:t>
            </w:r>
          </w:p>
        </w:tc>
        <w:tc>
          <w:tcPr>
            <w:tcW w:w="1840" w:type="dxa"/>
          </w:tcPr>
          <w:p>
            <w:r>
              <w:t>Начисление взносов</w:t>
            </w:r>
          </w:p>
        </w:tc>
        <w:tc>
          <w:tcPr>
            <w:tcW w:w="2451" w:type="dxa"/>
          </w:tcPr>
          <w:p>
            <w:r>
              <w:t xml:space="preserve">Начисление пени за несвоевременную уплату взносов </w:t>
            </w:r>
          </w:p>
        </w:tc>
        <w:tc>
          <w:tcPr>
            <w:tcW w:w="1901" w:type="dxa"/>
          </w:tcPr>
          <w:p>
            <w:r>
              <w:t>Уплата пени</w:t>
            </w:r>
          </w:p>
          <w:p/>
        </w:tc>
      </w:tr>
    </w:tbl>
    <w:p>
      <w:pPr>
        <w:widowControl w:val="0"/>
        <w:autoSpaceDE w:val="0"/>
        <w:autoSpaceDN w:val="0"/>
        <w:adjustRightInd w:val="0"/>
        <w:spacing w:after="230" w:line="1" w:lineRule="exact"/>
      </w:pPr>
    </w:p>
    <w:p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22" w:right="180" w:firstLine="1195"/>
        <w:jc w:val="center"/>
        <w:rPr>
          <w:rFonts w:ascii="Arial" w:eastAsia="Times New Roman" w:hAnsi="Arial" w:cs="Times New Roman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Times New Roman"/>
          <w:b/>
          <w:bCs/>
          <w:sz w:val="28"/>
          <w:szCs w:val="28"/>
          <w:lang w:eastAsia="ru-RU"/>
        </w:rPr>
        <w:t>Раздел 2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22" w:right="180" w:firstLine="1195"/>
        <w:jc w:val="center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b/>
          <w:bCs/>
          <w:sz w:val="28"/>
          <w:szCs w:val="28"/>
          <w:lang w:eastAsia="ru-RU"/>
        </w:rPr>
        <w:t>«Результаты</w:t>
      </w: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Times New Roman"/>
          <w:b/>
          <w:bCs/>
          <w:sz w:val="28"/>
          <w:szCs w:val="28"/>
          <w:lang w:eastAsia="ru-RU"/>
        </w:rPr>
        <w:t>деятельности»</w:t>
      </w:r>
    </w:p>
    <w:p>
      <w:pPr>
        <w:spacing w:after="0" w:line="240" w:lineRule="auto"/>
        <w:jc w:val="right"/>
        <w:textAlignment w:val="top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</w:p>
    <w:p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Сведения о мерах по повышению эффективности расходования бюджетных средств</w:t>
      </w:r>
    </w:p>
    <w:p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28"/>
          <w:szCs w:val="28"/>
          <w:lang w:eastAsia="ru-RU"/>
        </w:rPr>
      </w:pPr>
    </w:p>
    <w:p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течении года проводились электронные торги на выполнение работ по муниципальным нуждам в результате которых заключены Муниципальные контракты на выполнение работ по благоустройству придомовых территорий МКД и общественного пространства с. Убинского, по ремонту автодорог, по реконструкции ГВД, строительство мемориального комплекса Воинам Интернационалистам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 .</w:t>
      </w:r>
      <w:proofErr w:type="gramEnd"/>
    </w:p>
    <w:p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sz w:val="20"/>
          <w:szCs w:val="20"/>
          <w:lang w:eastAsia="ru-RU"/>
        </w:rPr>
        <w:br/>
        <w:t> </w:t>
      </w:r>
      <w:r>
        <w:rPr>
          <w:rFonts w:ascii="Arial" w:eastAsia="Times New Roman" w:hAnsi="Arial" w:cs="Arial"/>
          <w:sz w:val="24"/>
          <w:szCs w:val="24"/>
          <w:lang w:eastAsia="ru-RU"/>
        </w:rPr>
        <w:t>Все контракты и документы исполнения проходят проверку в казначействе Убинского района по соблюдению законодательной базы и целевого использования бюджетных средств.</w:t>
      </w:r>
    </w:p>
    <w:p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</w:p>
    <w:p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Исполнение бюджета</w:t>
      </w:r>
    </w:p>
    <w:p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>
      <w:pPr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  <w:t>Бюджет на 2018 год</w:t>
      </w: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утвержден решением Собрания Совета депутатов Убинского сельсовета Убинского района Новосибирской области от 25.12.2017г.  №97 «О бюджете Убинского сельсовета на 2018 и плановые  2019-2020 годов» по доходам в сумме 25 826 600,00 рублей, и расходам в сумме 25 826 600,00 рублей.</w:t>
      </w: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  <w:t xml:space="preserve">Изменения в бюджет вносились Собранием Совета депутатов Убинского сельсовета Убинского района Новосибирской области» (далее – Собрание депутатов). Уточненные бюджетные назначения за 2018 год с учетом остатка на 01.01.2018г. составили по доходам 96 696 883,11 рублей, по расходам        99 182 535,15 рублей. </w:t>
      </w:r>
    </w:p>
    <w:p>
      <w:pPr>
        <w:jc w:val="both"/>
        <w:rPr>
          <w:rFonts w:ascii="Arial" w:eastAsia="Times New Roman" w:hAnsi="Arial" w:cs="Arial"/>
          <w:b/>
          <w:color w:val="555555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color w:val="555555"/>
          <w:sz w:val="24"/>
          <w:szCs w:val="24"/>
          <w:u w:val="single"/>
          <w:lang w:eastAsia="ru-RU"/>
        </w:rPr>
        <w:t>Доходы исполнены на 99% в сумме 95 747 616,40 рублей.</w:t>
      </w:r>
    </w:p>
    <w:p>
      <w:pPr>
        <w:jc w:val="both"/>
        <w:rPr>
          <w:rFonts w:ascii="Arial" w:eastAsia="Times New Roman" w:hAnsi="Arial" w:cs="Arial"/>
          <w:b/>
          <w:color w:val="555555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color w:val="555555"/>
          <w:sz w:val="24"/>
          <w:szCs w:val="24"/>
          <w:u w:val="single"/>
          <w:lang w:eastAsia="ru-RU"/>
        </w:rPr>
        <w:t>Расходы исполнены на 98% в сумме 97 006 236,93 рублей.</w:t>
      </w:r>
    </w:p>
    <w:p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По передаваемым полномочиям ревизионной комиссии Убинского района и по размещению муниципального заказа перечислено Администрации района  средства в сумме 74 372,89 рубля.</w:t>
      </w:r>
    </w:p>
    <w:p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</w:p>
    <w:p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Объем закупок в 2018 году составил 69 136 801,18 рублей, в том числе:</w:t>
      </w:r>
    </w:p>
    <w:p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</w:p>
    <w:p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</w:t>
      </w:r>
      <w:r>
        <w:rPr>
          <w:i/>
          <w:iCs/>
        </w:rPr>
        <w:t>Таблица N 7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</w:p>
    <w:p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6678" w:type="dxa"/>
        <w:tblInd w:w="93" w:type="dxa"/>
        <w:tblLook w:val="04A0"/>
      </w:tblPr>
      <w:tblGrid>
        <w:gridCol w:w="960"/>
        <w:gridCol w:w="2560"/>
        <w:gridCol w:w="3158"/>
      </w:tblGrid>
      <w:tr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Сумма (руб.)</w:t>
            </w:r>
          </w:p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Услуги связи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261 961,45</w:t>
            </w:r>
          </w:p>
        </w:tc>
      </w:tr>
      <w:tr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Транспортные услуги по уборке снега и ремонту дорог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605 827,60</w:t>
            </w:r>
          </w:p>
        </w:tc>
      </w:tr>
      <w:tr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Коммунальные услуги 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1 580 867,05</w:t>
            </w:r>
          </w:p>
        </w:tc>
      </w:tr>
      <w:tr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Аренда (административного здания- Майская,5)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25 055,63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Работы, услуги по содержанию имущество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33 653 119,62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5.1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-ремонт и содержание дорог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26 407 479,41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5.2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Содержание муниципального ЖХ 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44 233,91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5.2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Ремонт водопроводов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940 554,58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5.3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Ремонт газопроводов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249 802,46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5.4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Ремонт придомовой территории Майская,4,6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3 931 239,89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5.5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Ремонт общественного пространства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752 832,97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5.6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Содержание уличного освещения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158 189,67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5.7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Устранение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несанкционир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свалок 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248 618,00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5.8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работы по благоустройству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920 169,73</w:t>
            </w:r>
          </w:p>
        </w:tc>
      </w:tr>
      <w:tr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Прочие работы, услуги  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4 353 766,56</w:t>
            </w:r>
          </w:p>
        </w:tc>
      </w:tr>
      <w:tr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 т.ч. 6.1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Монтаж ограждений</w:t>
            </w:r>
          </w:p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250 137,00</w:t>
            </w:r>
          </w:p>
        </w:tc>
      </w:tr>
      <w:tr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6.2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Работы по мемориальному комплексу ВИ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449 333,19</w:t>
            </w:r>
          </w:p>
        </w:tc>
      </w:tr>
      <w:tr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6.3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Проекты, экспертизы, кадастровые раб.,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стройконтроль</w:t>
            </w:r>
            <w:proofErr w:type="spellEnd"/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1 429 454,15</w:t>
            </w:r>
          </w:p>
        </w:tc>
      </w:tr>
      <w:tr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6.4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работы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2 224 842,22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17 644 690.46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7.1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Приобретение ОС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6 133 615,80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7.1.1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Из них</w:t>
            </w:r>
          </w:p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Эксковатор-погрузчик</w:t>
            </w:r>
            <w:proofErr w:type="spellEnd"/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4 300 000,00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7.1.2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Контейнеры ТБО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63 000,00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7.1.3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Рекламный стенд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99 000,00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7.1.4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Пожарные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извещатели</w:t>
            </w:r>
            <w:proofErr w:type="spellEnd"/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47 800,00 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7.2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Строительство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11 511 074,66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7.2.1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Из них:</w:t>
            </w:r>
          </w:p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Водопровод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10 226 938,13</w:t>
            </w:r>
          </w:p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7.2.2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ГНД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694 149,05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7.2.3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Мемориал Воинам Интернационалистам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589 987,48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11 011 512,81</w:t>
            </w:r>
          </w:p>
        </w:tc>
      </w:tr>
    </w:tbl>
    <w:p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</w:p>
    <w:p>
      <w:pPr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</w:p>
    <w:p>
      <w:pPr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Дебиторская задолженность с поставщиками и подрядчиками на 01.01.2019 год составляет 168 495,91 рублей, в том числе: </w:t>
      </w:r>
    </w:p>
    <w:p>
      <w:pPr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                                                                               </w:t>
      </w:r>
      <w:r>
        <w:rPr>
          <w:i/>
          <w:iCs/>
        </w:rPr>
        <w:t>Таблица N 8</w:t>
      </w:r>
    </w:p>
    <w:tbl>
      <w:tblPr>
        <w:tblW w:w="7429" w:type="dxa"/>
        <w:tblInd w:w="93" w:type="dxa"/>
        <w:tblLook w:val="04A0"/>
      </w:tblPr>
      <w:tblGrid>
        <w:gridCol w:w="960"/>
        <w:gridCol w:w="3160"/>
        <w:gridCol w:w="2009"/>
        <w:gridCol w:w="1300"/>
      </w:tblGrid>
      <w:tr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 организации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предмет Авансового пл.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Сумма (руб)</w:t>
            </w:r>
          </w:p>
        </w:tc>
      </w:tr>
      <w:tr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АО "РЭС"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присоед.скваж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2 061,66</w:t>
            </w:r>
          </w:p>
        </w:tc>
      </w:tr>
      <w:tr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АО "РЭС"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технолог. Присоед.БМК-4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59 448,46</w:t>
            </w:r>
          </w:p>
        </w:tc>
      </w:tr>
      <w:tr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ГБУ НСО «ГВЭ НСО»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проекты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4 720,00</w:t>
            </w:r>
          </w:p>
        </w:tc>
      </w:tr>
      <w:tr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ПАО «Ростелеком»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связь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51,81</w:t>
            </w:r>
          </w:p>
        </w:tc>
      </w:tr>
      <w:tr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ООО "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ЮгМеталлСтрой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детские площ.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87 600,00</w:t>
            </w:r>
          </w:p>
        </w:tc>
      </w:tr>
      <w:tr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АО «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новосибирскэнергосбыт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э/энергия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14 575,92</w:t>
            </w:r>
          </w:p>
        </w:tc>
      </w:tr>
      <w:tr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48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Д-т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38,06</w:t>
            </w:r>
          </w:p>
        </w:tc>
      </w:tr>
      <w:tr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168 495,91</w:t>
            </w:r>
          </w:p>
        </w:tc>
      </w:tr>
    </w:tbl>
    <w:p>
      <w:pPr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</w:p>
    <w:p>
      <w:pPr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lastRenderedPageBreak/>
        <w:t>Кредиторская задолженность по расчетам с поставщиками и подрядчиками составляет 1 100 495,18 рублей, в том числе:</w:t>
      </w:r>
    </w:p>
    <w:p>
      <w:pPr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>
        <w:rPr>
          <w:i/>
          <w:iCs/>
        </w:rPr>
        <w:t xml:space="preserve">Таблица N 9 </w:t>
      </w:r>
    </w:p>
    <w:tbl>
      <w:tblPr>
        <w:tblW w:w="8095" w:type="dxa"/>
        <w:tblInd w:w="93" w:type="dxa"/>
        <w:tblLook w:val="04A0"/>
      </w:tblPr>
      <w:tblGrid>
        <w:gridCol w:w="960"/>
        <w:gridCol w:w="3160"/>
        <w:gridCol w:w="2359"/>
        <w:gridCol w:w="1616"/>
      </w:tblGrid>
      <w:tr>
        <w:trPr>
          <w:trHeight w:val="38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 организации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зад.за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декабрь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Сумма (руб)</w:t>
            </w:r>
          </w:p>
        </w:tc>
      </w:tr>
      <w:tr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АО "РЭС"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техобслуж.ул.осв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5 581,63</w:t>
            </w:r>
          </w:p>
        </w:tc>
      </w:tr>
      <w:tr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ГБУ "Редакция газеты"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Уб.вест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."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объявления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555,00</w:t>
            </w:r>
          </w:p>
        </w:tc>
      </w:tr>
      <w:tr>
        <w:trPr>
          <w:trHeight w:val="4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ООО «Газпром» 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Газ отопление гараж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4 438,63</w:t>
            </w:r>
          </w:p>
        </w:tc>
      </w:tr>
      <w:tr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МУП "Убинскавтотранс"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Пассаж.перев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286 631,20</w:t>
            </w:r>
          </w:p>
        </w:tc>
      </w:tr>
      <w:tr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ООО "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Газпромнефть-Корпоративные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продажи"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ГСМ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428 572,19</w:t>
            </w:r>
          </w:p>
        </w:tc>
      </w:tr>
      <w:tr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ФАУ ДПО УЦ ФПС по НСО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Пожарные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извещатели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160 200,00</w:t>
            </w:r>
          </w:p>
        </w:tc>
      </w:tr>
      <w:tr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Профиль, трубы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214 516,53</w:t>
            </w:r>
          </w:p>
        </w:tc>
      </w:tr>
      <w:tr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услуги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1 100 495,18</w:t>
            </w:r>
          </w:p>
        </w:tc>
      </w:tr>
    </w:tbl>
    <w:p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</w:pPr>
    </w:p>
    <w:p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 налогам и сборам Кредиторская задолженность за 4-квартал 2018 года составляет 105 887,00 рублей, в том числе: </w:t>
      </w:r>
    </w:p>
    <w:p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-земельный                             25 901,00</w:t>
      </w:r>
    </w:p>
    <w:p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-налог на имущество              42 750,00    </w:t>
      </w:r>
    </w:p>
    <w:p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-транспортный налог              36 130,00</w:t>
      </w:r>
    </w:p>
    <w:p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-экология                                   1 106,00</w:t>
      </w:r>
    </w:p>
    <w:p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</w:p>
    <w:p>
      <w:pPr>
        <w:spacing w:after="0" w:line="240" w:lineRule="auto"/>
        <w:jc w:val="center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На 2019 год начислен резерв отпусков в сумме 1 149 748,75 рублей, в том числе:</w:t>
      </w:r>
    </w:p>
    <w:p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Администрация сельсовета                     564 071,53 рубль;</w:t>
      </w:r>
    </w:p>
    <w:p>
      <w:pPr>
        <w:spacing w:after="0" w:line="24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МКУ «Услуги благоустройства»               585 677,22 рублей.</w:t>
      </w:r>
    </w:p>
    <w:p>
      <w:pPr>
        <w:shd w:val="clear" w:color="auto" w:fill="FFFFFF"/>
        <w:spacing w:after="240" w:line="240" w:lineRule="auto"/>
        <w:rPr>
          <w:rFonts w:ascii="Arial" w:hAnsi="Arial" w:cs="Arial"/>
          <w:b/>
          <w:bCs/>
          <w:color w:val="555555"/>
          <w:sz w:val="24"/>
          <w:szCs w:val="24"/>
          <w:lang w:eastAsia="ru-RU"/>
        </w:rPr>
      </w:pPr>
    </w:p>
    <w:p>
      <w:pPr>
        <w:shd w:val="clear" w:color="auto" w:fill="FFFFFF"/>
        <w:spacing w:after="240" w:line="240" w:lineRule="auto"/>
        <w:jc w:val="center"/>
        <w:rPr>
          <w:rFonts w:ascii="Arial" w:hAnsi="Arial" w:cs="Arial"/>
          <w:b/>
          <w:bCs/>
          <w:color w:val="555555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555555"/>
          <w:sz w:val="24"/>
          <w:szCs w:val="24"/>
          <w:lang w:eastAsia="ru-RU"/>
        </w:rPr>
        <w:t xml:space="preserve">Исполнение государственных программ </w:t>
      </w:r>
    </w:p>
    <w:p>
      <w:pPr>
        <w:shd w:val="clear" w:color="auto" w:fill="FFFFFF"/>
        <w:spacing w:after="240" w:line="240" w:lineRule="auto"/>
        <w:jc w:val="center"/>
        <w:rPr>
          <w:rFonts w:ascii="Arial" w:hAnsi="Arial" w:cs="Arial"/>
          <w:b/>
          <w:bCs/>
          <w:color w:val="555555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>
        <w:rPr>
          <w:i/>
          <w:iCs/>
        </w:rPr>
        <w:t>Таблица N 10</w:t>
      </w:r>
    </w:p>
    <w:tbl>
      <w:tblPr>
        <w:tblW w:w="0" w:type="auto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684"/>
        <w:gridCol w:w="1843"/>
        <w:gridCol w:w="1783"/>
        <w:gridCol w:w="1201"/>
      </w:tblGrid>
      <w:tr>
        <w:tc>
          <w:tcPr>
            <w:tcW w:w="4684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>
            <w:pPr>
              <w:spacing w:after="24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eastAsia="ru-RU"/>
              </w:rPr>
              <w:t xml:space="preserve">                                  </w:t>
            </w: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48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>
            <w:pPr>
              <w:spacing w:after="24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Бюджетные ассигнования</w:t>
            </w:r>
          </w:p>
        </w:tc>
      </w:tr>
      <w:tr>
        <w:tc>
          <w:tcPr>
            <w:tcW w:w="4684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>
            <w:pPr>
              <w:spacing w:after="24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План на 2018 год        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>
            <w:pPr>
              <w:spacing w:after="24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 xml:space="preserve">  Исполнение  </w:t>
            </w:r>
          </w:p>
          <w:p>
            <w:pPr>
              <w:spacing w:after="24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2018г.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>
            <w:pPr>
              <w:spacing w:after="24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% выполнения</w:t>
            </w:r>
          </w:p>
        </w:tc>
      </w:tr>
      <w:tr>
        <w:tc>
          <w:tcPr>
            <w:tcW w:w="468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ВСЕГО</w:t>
            </w:r>
          </w:p>
          <w:p>
            <w:pPr>
              <w:spacing w:after="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В том числе:  ФБ</w:t>
            </w:r>
          </w:p>
          <w:p>
            <w:pPr>
              <w:spacing w:after="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 xml:space="preserve">                     </w:t>
            </w:r>
          </w:p>
          <w:p>
            <w:pPr>
              <w:spacing w:after="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 xml:space="preserve">                              ОБ</w:t>
            </w:r>
          </w:p>
          <w:p>
            <w:pPr>
              <w:spacing w:after="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 xml:space="preserve">                             МБ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>
            <w:pPr>
              <w:spacing w:after="240" w:line="240" w:lineRule="auto"/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67 743 321 ,42</w:t>
            </w:r>
          </w:p>
          <w:p>
            <w:pPr>
              <w:spacing w:after="240" w:line="240" w:lineRule="auto"/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2 404 700,00</w:t>
            </w:r>
          </w:p>
          <w:p>
            <w:pPr>
              <w:spacing w:after="240" w:line="240" w:lineRule="auto"/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63 425 769,11</w:t>
            </w:r>
          </w:p>
          <w:p>
            <w:pPr>
              <w:spacing w:after="240" w:line="240" w:lineRule="auto"/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1 912 852,31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>
            <w:pPr>
              <w:spacing w:after="240" w:line="240" w:lineRule="auto"/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67 695 213,45</w:t>
            </w:r>
          </w:p>
          <w:p>
            <w:pPr>
              <w:spacing w:after="240" w:line="240" w:lineRule="auto"/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2 390 459,81</w:t>
            </w:r>
          </w:p>
          <w:p>
            <w:pPr>
              <w:spacing w:after="240" w:line="240" w:lineRule="auto"/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63 402 872,63</w:t>
            </w:r>
          </w:p>
          <w:p>
            <w:pPr>
              <w:spacing w:after="240" w:line="240" w:lineRule="auto"/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1 901 881,01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>
            <w:pPr>
              <w:spacing w:after="240" w:line="240" w:lineRule="auto"/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93,5</w:t>
            </w:r>
          </w:p>
          <w:p>
            <w:pPr>
              <w:spacing w:after="240" w:line="240" w:lineRule="auto"/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88,6</w:t>
            </w:r>
          </w:p>
          <w:p>
            <w:pPr>
              <w:spacing w:after="240" w:line="240" w:lineRule="auto"/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94,60</w:t>
            </w:r>
          </w:p>
          <w:p>
            <w:pPr>
              <w:spacing w:after="240" w:line="240" w:lineRule="auto"/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98,8</w:t>
            </w:r>
          </w:p>
        </w:tc>
      </w:tr>
      <w:tr>
        <w:trPr>
          <w:trHeight w:val="1321"/>
        </w:trPr>
        <w:tc>
          <w:tcPr>
            <w:tcW w:w="468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bottom"/>
          </w:tcPr>
          <w:p>
            <w:pPr>
              <w:spacing w:after="24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lastRenderedPageBreak/>
              <w:t>Реализация мероприятий  по формированию</w:t>
            </w:r>
            <w:proofErr w:type="gramStart"/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 xml:space="preserve">комфортной  город .среды в рамках программы «Благоустройство территорий населенных пунктов» ГП НСО  «ЖКХ НСО 2015-2020 годах» </w:t>
            </w:r>
          </w:p>
          <w:p>
            <w:pPr>
              <w:spacing w:after="24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ФБ</w:t>
            </w:r>
          </w:p>
          <w:p>
            <w:pPr>
              <w:spacing w:after="24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ОБ</w:t>
            </w:r>
          </w:p>
          <w:p>
            <w:pPr>
              <w:spacing w:after="24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spacing w:after="240" w:line="240" w:lineRule="auto"/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3 246 569,95</w:t>
            </w: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2 404 700,00</w:t>
            </w: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678 248,72</w:t>
            </w: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163 621,23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spacing w:after="240" w:line="240" w:lineRule="auto"/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3 217 341,98</w:t>
            </w:r>
          </w:p>
          <w:p>
            <w:pPr>
              <w:spacing w:after="24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2 390 459,81</w:t>
            </w: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674 232,24</w:t>
            </w: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152 649,93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spacing w:after="240" w:line="240" w:lineRule="auto"/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98,8</w:t>
            </w: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99,4</w:t>
            </w: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99,4</w:t>
            </w: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93,3</w:t>
            </w:r>
          </w:p>
        </w:tc>
      </w:tr>
      <w:tr>
        <w:tc>
          <w:tcPr>
            <w:tcW w:w="468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bottom"/>
          </w:tcPr>
          <w:p>
            <w:pPr>
              <w:spacing w:after="24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Реализация  мероприятий  ГП НСО «Развитие  автодорог регионального  межмуниципального и местного  значения в НСО  2015-2022 годах»</w:t>
            </w:r>
          </w:p>
          <w:p>
            <w:pPr>
              <w:spacing w:after="24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в том числе:</w:t>
            </w:r>
          </w:p>
          <w:p>
            <w:pPr>
              <w:spacing w:after="24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ОБ</w:t>
            </w:r>
          </w:p>
          <w:p>
            <w:pPr>
              <w:spacing w:after="24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spacing w:after="240" w:line="240" w:lineRule="auto"/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13 265 620,03</w:t>
            </w: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11 842 854,08</w:t>
            </w: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1 422 765,95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spacing w:after="240" w:line="240" w:lineRule="auto"/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13 265 620,03</w:t>
            </w: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11 842 854,08</w:t>
            </w: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1 422 765,95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spacing w:after="240" w:line="240" w:lineRule="auto"/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100</w:t>
            </w: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100</w:t>
            </w: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100</w:t>
            </w:r>
          </w:p>
        </w:tc>
      </w:tr>
      <w:tr>
        <w:tc>
          <w:tcPr>
            <w:tcW w:w="468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bottom"/>
          </w:tcPr>
          <w:p>
            <w:pPr>
              <w:spacing w:after="24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Реализация мероприятия в рамках ГП НСО «ЖКХ НСО в 2015-2020 годах»  по водоснабжению</w:t>
            </w:r>
          </w:p>
          <w:p>
            <w:pPr>
              <w:spacing w:after="24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ОБ</w:t>
            </w:r>
          </w:p>
          <w:p>
            <w:pPr>
              <w:spacing w:after="24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10 226 938,13</w:t>
            </w: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9 900 473,00</w:t>
            </w: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326 465,13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spacing w:after="240" w:line="240" w:lineRule="auto"/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10 226 938,13</w:t>
            </w: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9 900 473,00</w:t>
            </w: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326 465,13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100</w:t>
            </w:r>
          </w:p>
          <w:p>
            <w:pPr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100</w:t>
            </w: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100</w:t>
            </w:r>
          </w:p>
        </w:tc>
      </w:tr>
      <w:tr>
        <w:tc>
          <w:tcPr>
            <w:tcW w:w="468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bottom"/>
          </w:tcPr>
          <w:p>
            <w:pPr>
              <w:spacing w:after="24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ГП НСО «Развитие системы обращения с отходами производства и потребления в НСО в 2015-2020 годах» (ОБ)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339 958,70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spacing w:after="240" w:line="240" w:lineRule="auto"/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339 958,70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100</w:t>
            </w:r>
          </w:p>
        </w:tc>
      </w:tr>
      <w:tr>
        <w:tc>
          <w:tcPr>
            <w:tcW w:w="468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bottom"/>
          </w:tcPr>
          <w:p>
            <w:pPr>
              <w:spacing w:after="24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ГП «Безопасность  ЖКХ» НСО ЖКХ (ОБ)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12 921 900,00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spacing w:after="240" w:line="240" w:lineRule="auto"/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12 921 900,00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100</w:t>
            </w:r>
          </w:p>
        </w:tc>
      </w:tr>
      <w:tr>
        <w:tc>
          <w:tcPr>
            <w:tcW w:w="468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bottom"/>
          </w:tcPr>
          <w:p>
            <w:pPr>
              <w:spacing w:after="24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ГП НСО «Управление госфинансами в НСО на 2014-2019 годы»  (</w:t>
            </w:r>
            <w:proofErr w:type="gramStart"/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ОБ</w:t>
            </w:r>
            <w:proofErr w:type="gramEnd"/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  <w:p>
            <w:pPr>
              <w:spacing w:after="24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В том числе:</w:t>
            </w:r>
          </w:p>
          <w:p>
            <w:pPr>
              <w:spacing w:after="24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 xml:space="preserve">-Ремонт дорог </w:t>
            </w:r>
          </w:p>
          <w:p>
            <w:pPr>
              <w:spacing w:after="24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-Субсидия на покрытие убытков по транспортному обслуживанию населения</w:t>
            </w:r>
          </w:p>
          <w:p>
            <w:pPr>
              <w:spacing w:after="24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-Ремонт водопровода</w:t>
            </w:r>
          </w:p>
          <w:p>
            <w:pPr>
              <w:spacing w:after="24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-Приобретение погрузчика-экскаватора</w:t>
            </w:r>
          </w:p>
          <w:p>
            <w:pPr>
              <w:spacing w:after="24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-Благоустройство</w:t>
            </w:r>
          </w:p>
          <w:p>
            <w:pPr>
              <w:spacing w:after="24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-Устройство памятника ВИ и территории</w:t>
            </w:r>
          </w:p>
          <w:p>
            <w:pPr>
              <w:spacing w:after="24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-Зарплата МКУ «Услуги благоустройства»</w:t>
            </w:r>
          </w:p>
          <w:p>
            <w:pPr>
              <w:spacing w:after="24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-Реконструкция ГНД</w:t>
            </w:r>
          </w:p>
          <w:p>
            <w:pPr>
              <w:spacing w:after="240" w:line="240" w:lineRule="auto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-Прочие работы по КХ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27 742 334,61</w:t>
            </w: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11 884 350,39</w:t>
            </w: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700 000,00</w:t>
            </w: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811 495,54</w:t>
            </w: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4 300 000,00</w:t>
            </w: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3 373 337,17</w:t>
            </w: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1 048 853,17</w:t>
            </w: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1 823 914,30</w:t>
            </w: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694 149,05</w:t>
            </w:r>
          </w:p>
          <w:p>
            <w:pPr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106 234,99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spacing w:after="240" w:line="240" w:lineRule="auto"/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27 723 454,61</w:t>
            </w:r>
          </w:p>
          <w:p>
            <w:pPr>
              <w:spacing w:after="240" w:line="240" w:lineRule="auto"/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</w:p>
          <w:p>
            <w:pPr>
              <w:spacing w:after="240" w:line="240" w:lineRule="auto"/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11 884 350,39</w:t>
            </w:r>
          </w:p>
          <w:p>
            <w:pPr>
              <w:spacing w:after="240" w:line="240" w:lineRule="auto"/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</w:p>
          <w:p>
            <w:pPr>
              <w:spacing w:after="240" w:line="240" w:lineRule="auto"/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700 000,00</w:t>
            </w:r>
          </w:p>
          <w:p>
            <w:pPr>
              <w:spacing w:after="240" w:line="240" w:lineRule="auto"/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811 495,54</w:t>
            </w:r>
          </w:p>
          <w:p>
            <w:pPr>
              <w:spacing w:after="240" w:line="240" w:lineRule="auto"/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4 300 000,00</w:t>
            </w:r>
          </w:p>
          <w:p>
            <w:pPr>
              <w:spacing w:after="240" w:line="240" w:lineRule="auto"/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3 373 337,17</w:t>
            </w:r>
          </w:p>
          <w:p>
            <w:pPr>
              <w:spacing w:after="240" w:line="240" w:lineRule="auto"/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1 048 853,17</w:t>
            </w:r>
          </w:p>
          <w:p>
            <w:pPr>
              <w:spacing w:after="240" w:line="240" w:lineRule="auto"/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1 823 914,30</w:t>
            </w:r>
          </w:p>
          <w:p>
            <w:pPr>
              <w:spacing w:after="240" w:line="240" w:lineRule="auto"/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694 149,05</w:t>
            </w:r>
          </w:p>
          <w:p>
            <w:pPr>
              <w:spacing w:after="240" w:line="240" w:lineRule="auto"/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87 354,99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97,5</w:t>
            </w:r>
          </w:p>
          <w:p>
            <w:pPr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</w:p>
          <w:p>
            <w:pPr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100</w:t>
            </w:r>
          </w:p>
          <w:p>
            <w:pPr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</w:p>
          <w:p>
            <w:pPr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100</w:t>
            </w:r>
          </w:p>
          <w:p>
            <w:pPr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100</w:t>
            </w:r>
          </w:p>
          <w:p>
            <w:pPr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100</w:t>
            </w:r>
          </w:p>
          <w:p>
            <w:pPr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100</w:t>
            </w:r>
          </w:p>
          <w:p>
            <w:pPr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100</w:t>
            </w:r>
          </w:p>
          <w:p>
            <w:pPr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100</w:t>
            </w:r>
          </w:p>
          <w:p>
            <w:pPr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100</w:t>
            </w:r>
          </w:p>
          <w:p>
            <w:pPr>
              <w:jc w:val="right"/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eastAsia="ru-RU"/>
              </w:rPr>
              <w:t>82,2</w:t>
            </w:r>
          </w:p>
        </w:tc>
      </w:tr>
    </w:tbl>
    <w:p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</w:p>
    <w:p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</w:p>
    <w:p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lastRenderedPageBreak/>
        <w:t xml:space="preserve">       Балансовая стоимость основных средств на 01.01.2018 года составила 440 217 493,65 руб., остаточная стоимость 238 615 270,09 руб., в том числе:</w:t>
      </w:r>
    </w:p>
    <w:p>
      <w:pPr>
        <w:shd w:val="clear" w:color="auto" w:fill="FFFFFF"/>
        <w:spacing w:after="240" w:line="240" w:lineRule="auto"/>
        <w:rPr>
          <w:i/>
          <w:iCs/>
        </w:rPr>
      </w:pPr>
      <w:r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</w:t>
      </w:r>
      <w:r>
        <w:rPr>
          <w:i/>
          <w:iCs/>
        </w:rPr>
        <w:t xml:space="preserve"> Таблица N 11</w:t>
      </w:r>
      <w:bookmarkStart w:id="13" w:name="_GoBack"/>
      <w:bookmarkEnd w:id="13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51"/>
        <w:gridCol w:w="4716"/>
        <w:gridCol w:w="1559"/>
        <w:gridCol w:w="1487"/>
      </w:tblGrid>
      <w:t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spacing w:after="24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i/>
                <w:iCs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№</w:t>
            </w:r>
          </w:p>
          <w:p>
            <w:pPr>
              <w:spacing w:after="24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spacing w:after="240" w:line="240" w:lineRule="auto"/>
              <w:rPr>
                <w:rFonts w:ascii="Arial" w:eastAsia="Times New Roman" w:hAnsi="Arial" w:cs="Arial"/>
                <w:b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18"/>
                <w:szCs w:val="18"/>
                <w:lang w:eastAsia="ru-RU"/>
              </w:rPr>
              <w:t>Основные средства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18"/>
                <w:szCs w:val="18"/>
                <w:lang w:eastAsia="ru-RU"/>
              </w:rPr>
              <w:t>Балансовая стоимость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18"/>
                <w:szCs w:val="18"/>
                <w:lang w:eastAsia="ru-RU"/>
              </w:rPr>
              <w:t>Остаточная стоимость</w:t>
            </w:r>
          </w:p>
        </w:tc>
      </w:tr>
      <w:t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spacing w:after="24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4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spacing w:after="240" w:line="240" w:lineRule="auto"/>
              <w:rPr>
                <w:rFonts w:ascii="Arial" w:eastAsia="Times New Roman" w:hAnsi="Arial" w:cs="Arial"/>
                <w:b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18"/>
                <w:szCs w:val="18"/>
                <w:lang w:eastAsia="ru-RU"/>
              </w:rPr>
              <w:t>ВСЕГО:</w:t>
            </w:r>
          </w:p>
          <w:p>
            <w:pPr>
              <w:spacing w:after="240" w:line="240" w:lineRule="auto"/>
              <w:rPr>
                <w:rFonts w:ascii="Arial" w:eastAsia="Times New Roman" w:hAnsi="Arial" w:cs="Arial"/>
                <w:b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18"/>
                <w:szCs w:val="18"/>
                <w:lang w:eastAsia="ru-RU"/>
              </w:rPr>
              <w:t>440 217 493,65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spacing w:after="240" w:line="240" w:lineRule="auto"/>
              <w:jc w:val="right"/>
              <w:rPr>
                <w:rFonts w:ascii="Arial" w:eastAsia="Times New Roman" w:hAnsi="Arial" w:cs="Arial"/>
                <w:b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18"/>
                <w:szCs w:val="18"/>
                <w:lang w:eastAsia="ru-RU"/>
              </w:rPr>
              <w:t>238 615 270,09</w:t>
            </w:r>
          </w:p>
        </w:tc>
      </w:tr>
      <w:t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spacing w:after="24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spacing w:after="24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Недвижимое имущество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187 687 771,93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1 691 975,69</w:t>
            </w:r>
          </w:p>
        </w:tc>
      </w:tr>
      <w:t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spacing w:after="24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spacing w:after="24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Иное движимое имущество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22 511 608,56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7 282 388,40</w:t>
            </w:r>
          </w:p>
        </w:tc>
      </w:tr>
      <w:t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spacing w:after="24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spacing w:after="24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Земля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12 348 422,52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12 348 422,52</w:t>
            </w:r>
          </w:p>
        </w:tc>
      </w:tr>
      <w:t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spacing w:after="24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spacing w:after="24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Имущество, составляющее Казну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217 669 690,64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217 292 483,48</w:t>
            </w:r>
          </w:p>
        </w:tc>
      </w:tr>
    </w:tbl>
    <w:p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</w:p>
    <w:p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      В 2018 году приобретено основных средств на сумму 17 644 690,46 рублей (см. таблицу № 7 строка 7), и передано Администрацией Убинского района на безвозмездной основе на баланс Убинского сельсовета жилые помещения на сумму 14 273 043,19 рублей.</w:t>
      </w:r>
    </w:p>
    <w:p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Резервный фонд на 2018 год первоначальным решением о бюджете утвержден в сумме 100,0 тыс. рублей. С учетом внесенных изменений годовой объем ассигнований резервного фонда утвержден в сумме 20,0 тыс. рублей, фактическое исполнение 100,0%, что составляет 20,0 тыс. рублей.  Средства фонда использованы в соответствии с решением комиссии помощи населению пострадавших от пожаров. Нарушений не установлено.</w:t>
      </w:r>
    </w:p>
    <w:p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 2018 году бюджетные кредиты не выдавались. Муниципальные гарантии не предоставлялись. Кредиторской задолженности по муниципальному долгу на 01.01.2019 года нет.</w:t>
      </w:r>
    </w:p>
    <w:p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</w:p>
    <w:p>
      <w:pPr>
        <w:shd w:val="clear" w:color="auto" w:fill="FFFFFF"/>
        <w:spacing w:after="240" w:line="240" w:lineRule="auto"/>
      </w:pPr>
      <w:r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Главный бухгалтер                                                                                                                                       Т.А. Якимук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6B96"/>
    <w:multiLevelType w:val="multilevel"/>
    <w:tmpl w:val="50C86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84042"/>
    <w:multiLevelType w:val="multilevel"/>
    <w:tmpl w:val="DF4A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71A61C2"/>
    <w:multiLevelType w:val="multilevel"/>
    <w:tmpl w:val="39C6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0" w:line="240" w:lineRule="auto"/>
      <w:outlineLvl w:val="0"/>
    </w:pPr>
    <w:rPr>
      <w:rFonts w:ascii="Verdana" w:eastAsia="Times New Roman" w:hAnsi="Verdana" w:cs="Times New Roman"/>
      <w:color w:val="444444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20" w:line="240" w:lineRule="auto"/>
      <w:outlineLvl w:val="1"/>
    </w:pPr>
    <w:rPr>
      <w:rFonts w:ascii="Verdana" w:eastAsia="Times New Roman" w:hAnsi="Verdana" w:cs="Times New Roman"/>
      <w:color w:val="444444"/>
      <w:sz w:val="41"/>
      <w:szCs w:val="41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240" w:line="240" w:lineRule="auto"/>
      <w:outlineLvl w:val="2"/>
    </w:pPr>
    <w:rPr>
      <w:rFonts w:ascii="Verdana" w:eastAsia="Times New Roman" w:hAnsi="Verdana" w:cs="Times New Roman"/>
      <w:color w:val="444444"/>
      <w:sz w:val="38"/>
      <w:szCs w:val="38"/>
      <w:lang w:eastAsia="ru-RU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20" w:line="240" w:lineRule="auto"/>
      <w:outlineLvl w:val="3"/>
    </w:pPr>
    <w:rPr>
      <w:rFonts w:ascii="Verdana" w:eastAsia="Times New Roman" w:hAnsi="Verdana" w:cs="Times New Roman"/>
      <w:color w:val="444444"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360" w:line="240" w:lineRule="auto"/>
      <w:outlineLvl w:val="4"/>
    </w:pPr>
    <w:rPr>
      <w:rFonts w:ascii="Verdana" w:eastAsia="Times New Roman" w:hAnsi="Verdana" w:cs="Times New Roman"/>
      <w:b/>
      <w:bCs/>
      <w:color w:val="444444"/>
      <w:sz w:val="29"/>
      <w:szCs w:val="29"/>
      <w:lang w:eastAsia="ru-RU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 w:line="240" w:lineRule="auto"/>
      <w:outlineLvl w:val="5"/>
    </w:pPr>
    <w:rPr>
      <w:rFonts w:ascii="Verdana" w:eastAsia="Times New Roman" w:hAnsi="Verdana" w:cs="Times New Roman"/>
      <w:b/>
      <w:bCs/>
      <w:color w:val="44444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Verdana" w:eastAsia="Times New Roman" w:hAnsi="Verdana" w:cs="Times New Roman"/>
      <w:color w:val="444444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Verdana" w:eastAsia="Times New Roman" w:hAnsi="Verdana" w:cs="Times New Roman"/>
      <w:color w:val="444444"/>
      <w:sz w:val="41"/>
      <w:szCs w:val="41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Verdana" w:eastAsia="Times New Roman" w:hAnsi="Verdana" w:cs="Times New Roman"/>
      <w:color w:val="444444"/>
      <w:sz w:val="38"/>
      <w:szCs w:val="38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Verdana" w:eastAsia="Times New Roman" w:hAnsi="Verdana" w:cs="Times New Roman"/>
      <w:color w:val="444444"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Verdana" w:eastAsia="Times New Roman" w:hAnsi="Verdana" w:cs="Times New Roman"/>
      <w:b/>
      <w:bCs/>
      <w:color w:val="444444"/>
      <w:sz w:val="29"/>
      <w:szCs w:val="29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Verdana" w:eastAsia="Times New Roman" w:hAnsi="Verdana" w:cs="Times New Roman"/>
      <w:b/>
      <w:bCs/>
      <w:color w:val="444444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</w:style>
  <w:style w:type="character" w:styleId="a4">
    <w:name w:val="Hyperlink"/>
    <w:basedOn w:val="a0"/>
    <w:uiPriority w:val="99"/>
    <w:semiHidden/>
    <w:unhideWhenUsed/>
    <w:rPr>
      <w:strike w:val="0"/>
      <w:dstrike w:val="0"/>
      <w:color w:val="0F5987"/>
      <w:u w:val="none"/>
      <w:effect w:val="none"/>
    </w:rPr>
  </w:style>
  <w:style w:type="character" w:styleId="a5">
    <w:name w:val="FollowedHyperlink"/>
    <w:basedOn w:val="a0"/>
    <w:uiPriority w:val="99"/>
    <w:semiHidden/>
    <w:unhideWhenUsed/>
    <w:rPr>
      <w:strike w:val="0"/>
      <w:dstrike w:val="0"/>
      <w:color w:val="551A8B"/>
      <w:u w:val="none"/>
      <w:effect w:val="none"/>
    </w:rPr>
  </w:style>
  <w:style w:type="character" w:styleId="HTML">
    <w:name w:val="HTML Code"/>
    <w:basedOn w:val="a0"/>
    <w:uiPriority w:val="99"/>
    <w:semiHidden/>
    <w:unhideWhenUsed/>
    <w:rPr>
      <w:rFonts w:ascii="Lucida Console" w:eastAsia="Times New Roman" w:hAnsi="Lucida Console" w:cs="Courier New" w:hint="default"/>
      <w:sz w:val="24"/>
      <w:szCs w:val="24"/>
      <w:bdr w:val="single" w:sz="6" w:space="15" w:color="CCCCCC" w:frame="1"/>
      <w:shd w:val="clear" w:color="auto" w:fill="F9F9F9"/>
    </w:rPr>
  </w:style>
  <w:style w:type="character" w:styleId="a6">
    <w:name w:val="Emphasis"/>
    <w:basedOn w:val="a0"/>
    <w:uiPriority w:val="20"/>
    <w:qFormat/>
    <w:rPr>
      <w:i/>
      <w:iCs/>
      <w:shd w:val="clear" w:color="auto" w:fill="FFFFCC"/>
    </w:rPr>
  </w:style>
  <w:style w:type="paragraph" w:styleId="HTML0">
    <w:name w:val="HTML Preformatted"/>
    <w:basedOn w:val="a"/>
    <w:link w:val="HTML1"/>
    <w:uiPriority w:val="99"/>
    <w:semiHidden/>
    <w:unhideWhenUsed/>
    <w:pPr>
      <w:pBdr>
        <w:top w:val="single" w:sz="6" w:space="15" w:color="CCCCCC"/>
        <w:left w:val="single" w:sz="48" w:space="15" w:color="CCCCCC"/>
        <w:bottom w:val="single" w:sz="6" w:space="15" w:color="CCCCCC"/>
        <w:right w:val="single" w:sz="6" w:space="15" w:color="CCCCCC"/>
      </w:pBdr>
      <w:shd w:val="clear" w:color="auto" w:fill="F9F9F9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360" w:line="240" w:lineRule="auto"/>
    </w:pPr>
    <w:rPr>
      <w:rFonts w:ascii="Lucida Console" w:eastAsia="Times New Roman" w:hAnsi="Lucida Console" w:cs="Courier New"/>
      <w:sz w:val="24"/>
      <w:szCs w:val="24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Pr>
      <w:rFonts w:ascii="Lucida Console" w:eastAsia="Times New Roman" w:hAnsi="Lucida Console" w:cs="Courier New"/>
      <w:sz w:val="24"/>
      <w:szCs w:val="24"/>
      <w:shd w:val="clear" w:color="auto" w:fill="F9F9F9"/>
      <w:lang w:eastAsia="ru-RU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Normal (Web)"/>
    <w:basedOn w:val="a"/>
    <w:uiPriority w:val="99"/>
    <w:semiHidden/>
    <w:unhideWhenUsed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aption">
    <w:name w:val="textcaption"/>
    <w:basedOn w:val="a"/>
    <w:pPr>
      <w:spacing w:after="240" w:line="240" w:lineRule="auto"/>
      <w:jc w:val="center"/>
    </w:pPr>
    <w:rPr>
      <w:rFonts w:ascii="Times New Roman" w:eastAsia="Times New Roman" w:hAnsi="Times New Roman" w:cs="Times New Roman"/>
      <w:i/>
      <w:iCs/>
      <w:color w:val="999999"/>
      <w:lang w:eastAsia="ru-RU"/>
    </w:rPr>
  </w:style>
  <w:style w:type="paragraph" w:customStyle="1" w:styleId="buttonarea">
    <w:name w:val="buttonarea"/>
    <w:basedOn w:val="a"/>
    <w:pPr>
      <w:pBdr>
        <w:top w:val="single" w:sz="6" w:space="11" w:color="E9E9E9"/>
        <w:left w:val="single" w:sz="6" w:space="11" w:color="E9E9E9"/>
        <w:bottom w:val="single" w:sz="6" w:space="11" w:color="E9E9E9"/>
        <w:right w:val="single" w:sz="6" w:space="11" w:color="E9E9E9"/>
      </w:pBdr>
      <w:spacing w:after="4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info">
    <w:name w:val="pageinfo"/>
    <w:basedOn w:val="a"/>
    <w:pPr>
      <w:spacing w:after="15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iteminfo">
    <w:name w:val="iteminfo"/>
    <w:basedOn w:val="a"/>
    <w:pPr>
      <w:spacing w:after="15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buttonheading">
    <w:name w:val="buttonheading"/>
    <w:basedOn w:val="a"/>
    <w:pPr>
      <w:spacing w:before="4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bottom">
    <w:name w:val="noticebottom"/>
    <w:basedOn w:val="a"/>
    <w:pPr>
      <w:pBdr>
        <w:top w:val="single" w:sz="6" w:space="0" w:color="E6E6E6"/>
        <w:bottom w:val="single" w:sz="6" w:space="0" w:color="E6E6E6"/>
      </w:pBdr>
      <w:spacing w:after="225" w:line="45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nter">
    <w:name w:val="counter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lost">
    <w:name w:val="login_lost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title">
    <w:name w:val="polltitle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radio">
    <w:name w:val="pollradio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">
    <w:name w:val="highslide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image">
    <w:name w:val="highslide-image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808080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wrapper">
    <w:name w:val="highslide-wrapper"/>
    <w:basedOn w:val="a"/>
    <w:pPr>
      <w:shd w:val="clear" w:color="auto" w:fill="FFFFFF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outline">
    <w:name w:val="highslide-outline"/>
    <w:basedOn w:val="a"/>
    <w:pPr>
      <w:shd w:val="clear" w:color="auto" w:fill="FFFFFF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lossy-dark">
    <w:name w:val="glossy-dark"/>
    <w:basedOn w:val="a"/>
    <w:pPr>
      <w:shd w:val="clear" w:color="auto" w:fill="111111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number">
    <w:name w:val="highslide-number"/>
    <w:basedOn w:val="a"/>
    <w:pPr>
      <w:spacing w:after="240" w:line="240" w:lineRule="auto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highslide-caption">
    <w:name w:val="highslide-caption"/>
    <w:basedOn w:val="a"/>
    <w:pPr>
      <w:spacing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heading">
    <w:name w:val="highslide-heading"/>
    <w:basedOn w:val="a"/>
    <w:pPr>
      <w:spacing w:before="96" w:after="96" w:line="240" w:lineRule="auto"/>
      <w:ind w:left="96" w:right="96"/>
    </w:pPr>
    <w:rPr>
      <w:rFonts w:ascii="Times New Roman" w:eastAsia="Times New Roman" w:hAnsi="Times New Roman" w:cs="Times New Roman"/>
      <w:b/>
      <w:bCs/>
      <w:vanish/>
      <w:sz w:val="24"/>
      <w:szCs w:val="24"/>
      <w:lang w:eastAsia="ru-RU"/>
    </w:rPr>
  </w:style>
  <w:style w:type="paragraph" w:customStyle="1" w:styleId="highslide-dimming">
    <w:name w:val="highslide-dimming"/>
    <w:basedOn w:val="a"/>
    <w:pPr>
      <w:shd w:val="clear" w:color="auto" w:fill="000000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loading">
    <w:name w:val="highslide-loading"/>
    <w:basedOn w:val="a"/>
    <w:pPr>
      <w:pBdr>
        <w:top w:val="single" w:sz="6" w:space="2" w:color="FFFFFF"/>
        <w:left w:val="single" w:sz="6" w:space="17" w:color="FFFFFF"/>
        <w:bottom w:val="single" w:sz="6" w:space="2" w:color="FFFFFF"/>
        <w:right w:val="single" w:sz="6" w:space="2" w:color="FFFFFF"/>
      </w:pBdr>
      <w:shd w:val="clear" w:color="auto" w:fill="FFFFFF"/>
      <w:spacing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14"/>
      <w:szCs w:val="14"/>
      <w:lang w:eastAsia="ru-RU"/>
    </w:rPr>
  </w:style>
  <w:style w:type="paragraph" w:customStyle="1" w:styleId="highslide-viewport">
    <w:name w:val="highslide-viewport"/>
    <w:basedOn w:val="a"/>
    <w:pPr>
      <w:spacing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overlay">
    <w:name w:val="highslide-overlay"/>
    <w:basedOn w:val="a"/>
    <w:pPr>
      <w:spacing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dden-container">
    <w:name w:val="hidden-container"/>
    <w:basedOn w:val="a"/>
    <w:pPr>
      <w:spacing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losebutton">
    <w:name w:val="closebutton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maincontent">
    <w:name w:val="highslide-maincontent"/>
    <w:basedOn w:val="a"/>
    <w:pPr>
      <w:spacing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html">
    <w:name w:val="highslide-html"/>
    <w:basedOn w:val="a"/>
    <w:pPr>
      <w:shd w:val="clear" w:color="auto" w:fill="FFFFFF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html-content">
    <w:name w:val="highslide-html-content"/>
    <w:basedOn w:val="a"/>
    <w:pPr>
      <w:spacing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ighslide-header">
    <w:name w:val="highslide-header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footer">
    <w:name w:val="highslide-footer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emediabox-popup-corner-tl">
    <w:name w:val="jcemediabox-popup-corner-tl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emediabox-popup-corner-tr">
    <w:name w:val="jcemediabox-popup-corner-tr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emediabox-popup-corner-tc">
    <w:name w:val="jcemediabox-popup-corner-tc"/>
    <w:basedOn w:val="a"/>
    <w:pPr>
      <w:shd w:val="clear" w:color="auto" w:fill="FFFFFF"/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emediabox-popup-corner-bl">
    <w:name w:val="jcemediabox-popup-corner-bl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emediabox-popup-corner-br">
    <w:name w:val="jcemediabox-popup-corner-br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emediabox-popup-corner-bc">
    <w:name w:val="jcemediabox-popup-corner-bc"/>
    <w:basedOn w:val="a"/>
    <w:pPr>
      <w:shd w:val="clear" w:color="auto" w:fill="FFFFFF"/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ystem-unpublished">
    <w:name w:val="system-unpublished"/>
    <w:basedOn w:val="a"/>
    <w:pPr>
      <w:pBdr>
        <w:top w:val="single" w:sz="24" w:space="0" w:color="C4D3DF"/>
        <w:bottom w:val="single" w:sz="24" w:space="0" w:color="C4D3DF"/>
      </w:pBdr>
      <w:shd w:val="clear" w:color="auto" w:fill="E8EDF1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valid">
    <w:name w:val="invalid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left">
    <w:name w:val="button2-left"/>
    <w:basedOn w:val="a"/>
    <w:pPr>
      <w:spacing w:after="24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right">
    <w:name w:val="button2-right"/>
    <w:basedOn w:val="a"/>
    <w:pPr>
      <w:spacing w:after="24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fix">
    <w:name w:val="clearfix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lectimg">
    <w:name w:val="reflectimg"/>
    <w:basedOn w:val="a"/>
    <w:pPr>
      <w:spacing w:before="300" w:after="30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">
    <w:name w:val="small"/>
    <w:basedOn w:val="a"/>
    <w:pPr>
      <w:spacing w:after="240" w:line="240" w:lineRule="auto"/>
    </w:pPr>
    <w:rPr>
      <w:rFonts w:ascii="Times New Roman" w:eastAsia="Times New Roman" w:hAnsi="Times New Roman" w:cs="Times New Roman"/>
      <w:color w:val="999999"/>
      <w:lang w:eastAsia="ru-RU"/>
    </w:rPr>
  </w:style>
  <w:style w:type="paragraph" w:customStyle="1" w:styleId="large">
    <w:name w:val="large"/>
    <w:basedOn w:val="a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highlight">
    <w:name w:val="highlight"/>
    <w:basedOn w:val="a"/>
    <w:pPr>
      <w:shd w:val="clear" w:color="auto" w:fill="F8ECD3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-through">
    <w:name w:val="line-through"/>
    <w:basedOn w:val="a"/>
    <w:pPr>
      <w:spacing w:after="240" w:line="240" w:lineRule="auto"/>
    </w:pPr>
    <w:rPr>
      <w:rFonts w:ascii="Times New Roman" w:eastAsia="Times New Roman" w:hAnsi="Times New Roman" w:cs="Times New Roman"/>
      <w:strike/>
      <w:color w:val="888888"/>
      <w:sz w:val="24"/>
      <w:szCs w:val="24"/>
      <w:lang w:eastAsia="ru-RU"/>
    </w:rPr>
  </w:style>
  <w:style w:type="paragraph" w:customStyle="1" w:styleId="dropcap">
    <w:name w:val="dropcap"/>
    <w:basedOn w:val="a"/>
    <w:pPr>
      <w:spacing w:after="240" w:line="180" w:lineRule="auto"/>
    </w:pPr>
    <w:rPr>
      <w:rFonts w:ascii="Georgia" w:eastAsia="Times New Roman" w:hAnsi="Georgia" w:cs="Times New Roman"/>
      <w:sz w:val="120"/>
      <w:szCs w:val="120"/>
      <w:lang w:eastAsia="ru-RU"/>
    </w:rPr>
  </w:style>
  <w:style w:type="paragraph" w:customStyle="1" w:styleId="inputbox">
    <w:name w:val="inputbox"/>
    <w:basedOn w:val="a"/>
    <w:pPr>
      <w:pBdr>
        <w:top w:val="single" w:sz="6" w:space="2" w:color="E6E6E6"/>
        <w:left w:val="single" w:sz="6" w:space="4" w:color="E6E6E6"/>
        <w:bottom w:val="single" w:sz="6" w:space="2" w:color="E6E6E6"/>
        <w:right w:val="single" w:sz="6" w:space="4" w:color="E6E6E6"/>
      </w:pBdr>
      <w:spacing w:after="0" w:line="270" w:lineRule="atLeast"/>
      <w:ind w:right="60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success">
    <w:name w:val="success"/>
    <w:basedOn w:val="a"/>
    <w:pPr>
      <w:pBdr>
        <w:top w:val="single" w:sz="6" w:space="0" w:color="C6D880"/>
        <w:left w:val="single" w:sz="6" w:space="0" w:color="C6D880"/>
        <w:bottom w:val="single" w:sz="6" w:space="0" w:color="C6D880"/>
        <w:right w:val="single" w:sz="6" w:space="0" w:color="C6D880"/>
      </w:pBdr>
      <w:spacing w:after="360" w:line="240" w:lineRule="auto"/>
    </w:pPr>
    <w:rPr>
      <w:rFonts w:ascii="Times New Roman" w:eastAsia="Times New Roman" w:hAnsi="Times New Roman" w:cs="Times New Roman"/>
      <w:color w:val="264409"/>
      <w:sz w:val="24"/>
      <w:szCs w:val="24"/>
      <w:lang w:eastAsia="ru-RU"/>
    </w:rPr>
  </w:style>
  <w:style w:type="paragraph" w:customStyle="1" w:styleId="notice">
    <w:name w:val="notice"/>
    <w:basedOn w:val="a"/>
    <w:pPr>
      <w:pBdr>
        <w:top w:val="single" w:sz="6" w:space="0" w:color="FFD324"/>
        <w:left w:val="single" w:sz="6" w:space="0" w:color="FFD324"/>
        <w:bottom w:val="single" w:sz="6" w:space="0" w:color="FFD324"/>
        <w:right w:val="single" w:sz="6" w:space="0" w:color="FFD324"/>
      </w:pBdr>
      <w:spacing w:after="360" w:line="240" w:lineRule="auto"/>
    </w:pPr>
    <w:rPr>
      <w:rFonts w:ascii="Times New Roman" w:eastAsia="Times New Roman" w:hAnsi="Times New Roman" w:cs="Times New Roman"/>
      <w:color w:val="514721"/>
      <w:sz w:val="24"/>
      <w:szCs w:val="24"/>
      <w:lang w:eastAsia="ru-RU"/>
    </w:rPr>
  </w:style>
  <w:style w:type="paragraph" w:customStyle="1" w:styleId="error">
    <w:name w:val="error"/>
    <w:basedOn w:val="a"/>
    <w:pPr>
      <w:pBdr>
        <w:top w:val="single" w:sz="6" w:space="0" w:color="FBC2C4"/>
        <w:left w:val="single" w:sz="6" w:space="0" w:color="FBC2C4"/>
        <w:bottom w:val="single" w:sz="6" w:space="0" w:color="FBC2C4"/>
        <w:right w:val="single" w:sz="6" w:space="0" w:color="FBC2C4"/>
      </w:pBdr>
      <w:spacing w:after="360" w:line="240" w:lineRule="auto"/>
    </w:pPr>
    <w:rPr>
      <w:rFonts w:ascii="Times New Roman" w:eastAsia="Times New Roman" w:hAnsi="Times New Roman" w:cs="Times New Roman"/>
      <w:color w:val="8A1F11"/>
      <w:sz w:val="24"/>
      <w:szCs w:val="24"/>
      <w:lang w:eastAsia="ru-RU"/>
    </w:rPr>
  </w:style>
  <w:style w:type="paragraph" w:customStyle="1" w:styleId="round">
    <w:name w:val="round"/>
    <w:basedOn w:val="a"/>
    <w:pPr>
      <w:spacing w:after="240" w:line="420" w:lineRule="atLeast"/>
      <w:textAlignment w:val="center"/>
    </w:pPr>
    <w:rPr>
      <w:rFonts w:ascii="Verdana" w:eastAsia="Times New Roman" w:hAnsi="Verdana" w:cs="Times New Roman"/>
      <w:color w:val="A3B6CD"/>
      <w:sz w:val="24"/>
      <w:szCs w:val="24"/>
      <w:lang w:eastAsia="ru-RU"/>
    </w:rPr>
  </w:style>
  <w:style w:type="paragraph" w:customStyle="1" w:styleId="smow">
    <w:name w:val="smow"/>
    <w:basedOn w:val="a"/>
    <w:pPr>
      <w:spacing w:after="0" w:line="240" w:lineRule="auto"/>
      <w:ind w:left="-1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rapperfull">
    <w:name w:val="wrapper_full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16">
    <w:name w:val="width16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20">
    <w:name w:val="width20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25">
    <w:name w:val="width25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33">
    <w:name w:val="width33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50">
    <w:name w:val="width50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75">
    <w:name w:val="width75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100">
    <w:name w:val="width100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1user">
    <w:name w:val="width1_user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2user">
    <w:name w:val="width2_user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3user">
    <w:name w:val="width3_user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1content">
    <w:name w:val="width1_content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2content">
    <w:name w:val="width2_content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">
    <w:name w:val="separator"/>
    <w:basedOn w:val="a"/>
    <w:pPr>
      <w:spacing w:after="24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center"/>
    <w:basedOn w:val="a"/>
    <w:pPr>
      <w:spacing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right"/>
    <w:basedOn w:val="a"/>
    <w:pPr>
      <w:spacing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-columns">
    <w:name w:val="clear-columns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ide">
    <w:name w:val="inside"/>
    <w:basedOn w:val="a"/>
    <w:pPr>
      <w:spacing w:before="105" w:after="0" w:line="240" w:lineRule="auto"/>
      <w:ind w:left="135" w:right="1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emodulestyle1">
    <w:name w:val="icemodulestyle1"/>
    <w:basedOn w:val="a"/>
    <w:pPr>
      <w:spacing w:after="0" w:line="240" w:lineRule="auto"/>
      <w:ind w:left="-135" w:right="-1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emodulestyle2">
    <w:name w:val="icemodulestyle2"/>
    <w:basedOn w:val="a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gdescription">
    <w:name w:val="blog_description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swrap">
    <w:name w:val="articles_wrap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row">
    <w:name w:val="article_row"/>
    <w:basedOn w:val="a"/>
    <w:pPr>
      <w:spacing w:before="7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gcontent">
    <w:name w:val="blogcontent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gmore">
    <w:name w:val="blog_more"/>
    <w:basedOn w:val="a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eaccordion">
    <w:name w:val="iceaccordion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esldierimageslidecontent">
    <w:name w:val="icesldier_imageslide_content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eslidertabularslide">
    <w:name w:val="iceslider_tabularslide"/>
    <w:basedOn w:val="a"/>
    <w:pPr>
      <w:spacing w:before="30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eslidertabularslidecontent">
    <w:name w:val="iceslider_tabularslide_content"/>
    <w:basedOn w:val="a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eslidercarouselslide">
    <w:name w:val="iceslider_carouselslide"/>
    <w:basedOn w:val="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eslidercarouselslidecontent">
    <w:name w:val="iceslider_carouselslide_content"/>
    <w:basedOn w:val="a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eslidercarouselslideitem">
    <w:name w:val="iceslider_carouselslide_item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escroller">
    <w:name w:val="icescroller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viewport-size">
    <w:name w:val="highslide-viewport-size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slide-resize">
    <w:name w:val="highslide-resize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">
    <w:name w:val="readmore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">
    <w:name w:val="pagebreak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nk">
    <w:name w:val="blank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2">
    <w:name w:val="cols2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3">
    <w:name w:val="cols3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2">
    <w:name w:val="column2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3">
    <w:name w:val="column3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emodule">
    <w:name w:val="icemodule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area">
    <w:name w:val="controlarea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eslidercarouselslidebuttons">
    <w:name w:val="iceslider_carouselslide_buttons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emediabox-tooltip-top-left">
    <w:name w:val="jcemediabox-tooltip-top-left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emediabox-tooltip-top-right">
    <w:name w:val="jcemediabox-tooltip-top-right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emediabox-tooltip-top-center">
    <w:name w:val="jcemediabox-tooltip-top-center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emediabox-tooltip-middle-left">
    <w:name w:val="jcemediabox-tooltip-middle-left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emediabox-tooltip-middle-right">
    <w:name w:val="jcemediabox-tooltip-middle-right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emediabox-tooltip-middle-center">
    <w:name w:val="jcemediabox-tooltip-middle-center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emediabox-tooltip-bottom-left">
    <w:name w:val="jcemediabox-tooltip-bottom-left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emediabox-tooltip-bottom-center">
    <w:name w:val="jcemediabox-tooltip-bottom-center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emediabox-tooltip-bottom-right">
    <w:name w:val="jcemediabox-tooltip-bottom-right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1">
    <w:name w:val="column1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">
    <w:name w:val="padding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table">
    <w:name w:val="moduletable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intro">
    <w:name w:val="searchintro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">
    <w:name w:val="button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cemediabox-zoom-span">
    <w:name w:val="jcemediabox-zoom-span"/>
    <w:basedOn w:val="a0"/>
  </w:style>
  <w:style w:type="character" w:customStyle="1" w:styleId="icemoduleheadercolor">
    <w:name w:val="icemodule_header_color"/>
    <w:basedOn w:val="a0"/>
  </w:style>
  <w:style w:type="character" w:customStyle="1" w:styleId="modifydate">
    <w:name w:val="modifydate"/>
    <w:basedOn w:val="a0"/>
  </w:style>
  <w:style w:type="character" w:customStyle="1" w:styleId="createdby">
    <w:name w:val="createdby"/>
    <w:basedOn w:val="a0"/>
  </w:style>
  <w:style w:type="character" w:customStyle="1" w:styleId="icemoduleheaderr">
    <w:name w:val="icemodule_header_r"/>
    <w:basedOn w:val="a0"/>
  </w:style>
  <w:style w:type="character" w:customStyle="1" w:styleId="icemoduleheaderl">
    <w:name w:val="icemodule_header_l"/>
    <w:basedOn w:val="a0"/>
  </w:style>
  <w:style w:type="character" w:customStyle="1" w:styleId="icemoduleheaderarrow">
    <w:name w:val="icemodule_header_arrow"/>
    <w:basedOn w:val="a0"/>
  </w:style>
  <w:style w:type="character" w:customStyle="1" w:styleId="jcemediabox-zoom-image">
    <w:name w:val="jcemediabox-zoom-image"/>
    <w:basedOn w:val="a0"/>
  </w:style>
  <w:style w:type="character" w:customStyle="1" w:styleId="discategory">
    <w:name w:val="discategory"/>
    <w:basedOn w:val="a0"/>
  </w:style>
  <w:style w:type="character" w:customStyle="1" w:styleId="sub">
    <w:name w:val="sub"/>
    <w:basedOn w:val="a0"/>
  </w:style>
  <w:style w:type="paragraph" w:customStyle="1" w:styleId="highslide-resize1">
    <w:name w:val="highslide-resize1"/>
    <w:basedOn w:val="a"/>
    <w:pPr>
      <w:spacing w:before="7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cemediabox-zoom-span1">
    <w:name w:val="jcemediabox-zoom-span1"/>
    <w:basedOn w:val="a0"/>
    <w:rPr>
      <w:sz w:val="24"/>
      <w:szCs w:val="24"/>
      <w:bdr w:val="none" w:sz="0" w:space="0" w:color="auto" w:frame="1"/>
      <w:shd w:val="clear" w:color="auto" w:fill="auto"/>
      <w:vertAlign w:val="baseline"/>
    </w:rPr>
  </w:style>
  <w:style w:type="character" w:customStyle="1" w:styleId="jcemediabox-zoom-image1">
    <w:name w:val="jcemediabox-zoom-image1"/>
    <w:basedOn w:val="a0"/>
    <w:rPr>
      <w:vanish w:val="0"/>
      <w:webHidden w:val="0"/>
      <w:bdr w:val="none" w:sz="0" w:space="0" w:color="auto" w:frame="1"/>
      <w:shd w:val="clear" w:color="auto" w:fill="auto"/>
      <w:vertAlign w:val="baseline"/>
      <w:specVanish w:val="0"/>
    </w:rPr>
  </w:style>
  <w:style w:type="paragraph" w:customStyle="1" w:styleId="jcemediabox-tooltip-top-left1">
    <w:name w:val="jcemediabox-tooltip-top-left1"/>
    <w:basedOn w:val="a"/>
    <w:pPr>
      <w:spacing w:after="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jcemediabox-tooltip-top-right1">
    <w:name w:val="jcemediabox-tooltip-top-right1"/>
    <w:basedOn w:val="a"/>
    <w:pPr>
      <w:spacing w:after="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jcemediabox-tooltip-top-center1">
    <w:name w:val="jcemediabox-tooltip-top-center1"/>
    <w:basedOn w:val="a"/>
    <w:pPr>
      <w:pBdr>
        <w:top w:val="single" w:sz="6" w:space="0" w:color="000000"/>
      </w:pBdr>
      <w:shd w:val="clear" w:color="auto" w:fill="FFFFFF"/>
      <w:spacing w:after="0" w:line="240" w:lineRule="auto"/>
      <w:ind w:left="60" w:right="60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jcemediabox-tooltip-middle-left1">
    <w:name w:val="jcemediabox-tooltip-middle-left1"/>
    <w:basedOn w:val="a"/>
    <w:pPr>
      <w:pBdr>
        <w:left w:val="single" w:sz="6" w:space="0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jcemediabox-tooltip-middle-right1">
    <w:name w:val="jcemediabox-tooltip-middle-right1"/>
    <w:basedOn w:val="a"/>
    <w:pPr>
      <w:pBdr>
        <w:right w:val="single" w:sz="6" w:space="0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jcemediabox-tooltip-middle-center1">
    <w:name w:val="jcemediabox-tooltip-middle-center1"/>
    <w:basedOn w:val="a"/>
    <w:pPr>
      <w:shd w:val="clear" w:color="auto" w:fill="FFFFFF"/>
      <w:spacing w:after="0" w:line="240" w:lineRule="auto"/>
      <w:ind w:left="60" w:right="60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jcemediabox-tooltip-bottom-left1">
    <w:name w:val="jcemediabox-tooltip-bottom-left1"/>
    <w:basedOn w:val="a"/>
    <w:pPr>
      <w:spacing w:after="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jcemediabox-tooltip-bottom-center1">
    <w:name w:val="jcemediabox-tooltip-bottom-center1"/>
    <w:basedOn w:val="a"/>
    <w:pPr>
      <w:pBdr>
        <w:bottom w:val="single" w:sz="6" w:space="0" w:color="000000"/>
      </w:pBdr>
      <w:shd w:val="clear" w:color="auto" w:fill="FFFFFF"/>
      <w:spacing w:after="0" w:line="240" w:lineRule="auto"/>
      <w:ind w:left="60" w:right="60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jcemediabox-tooltip-bottom-right1">
    <w:name w:val="jcemediabox-tooltip-bottom-right1"/>
    <w:basedOn w:val="a"/>
    <w:pPr>
      <w:spacing w:after="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image1">
    <w:name w:val="image1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1">
    <w:name w:val="readmore1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1">
    <w:name w:val="pagebreak1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nk1">
    <w:name w:val="blank1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11">
    <w:name w:val="column11"/>
    <w:basedOn w:val="a"/>
    <w:pPr>
      <w:shd w:val="clear" w:color="auto" w:fill="F0F0F0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12">
    <w:name w:val="column12"/>
    <w:basedOn w:val="a"/>
    <w:pPr>
      <w:shd w:val="clear" w:color="auto" w:fill="F0F0F0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1">
    <w:name w:val="sub1"/>
    <w:basedOn w:val="a0"/>
    <w:rPr>
      <w:rFonts w:ascii="Arial" w:hAnsi="Arial" w:cs="Arial" w:hint="default"/>
      <w:b w:val="0"/>
      <w:bCs w:val="0"/>
      <w:vanish w:val="0"/>
      <w:webHidden w:val="0"/>
      <w:color w:val="93A9C4"/>
      <w:spacing w:val="0"/>
      <w:sz w:val="17"/>
      <w:szCs w:val="17"/>
      <w:specVanish w:val="0"/>
    </w:rPr>
  </w:style>
  <w:style w:type="character" w:customStyle="1" w:styleId="sub2">
    <w:name w:val="sub2"/>
    <w:basedOn w:val="a0"/>
    <w:rPr>
      <w:rFonts w:ascii="Arial" w:hAnsi="Arial" w:cs="Arial" w:hint="default"/>
      <w:b w:val="0"/>
      <w:bCs w:val="0"/>
      <w:vanish w:val="0"/>
      <w:webHidden w:val="0"/>
      <w:color w:val="93A9C4"/>
      <w:spacing w:val="0"/>
      <w:sz w:val="24"/>
      <w:szCs w:val="24"/>
      <w:specVanish w:val="0"/>
    </w:rPr>
  </w:style>
  <w:style w:type="character" w:customStyle="1" w:styleId="sub3">
    <w:name w:val="sub3"/>
    <w:basedOn w:val="a0"/>
    <w:rPr>
      <w:rFonts w:ascii="Arial" w:hAnsi="Arial" w:cs="Arial" w:hint="default"/>
      <w:b w:val="0"/>
      <w:bCs w:val="0"/>
      <w:vanish w:val="0"/>
      <w:webHidden w:val="0"/>
      <w:color w:val="FFFFFF"/>
      <w:spacing w:val="0"/>
      <w:sz w:val="24"/>
      <w:szCs w:val="24"/>
      <w:specVanish w:val="0"/>
    </w:rPr>
  </w:style>
  <w:style w:type="character" w:customStyle="1" w:styleId="sub4">
    <w:name w:val="sub4"/>
    <w:basedOn w:val="a0"/>
    <w:rPr>
      <w:rFonts w:ascii="Arial" w:hAnsi="Arial" w:cs="Arial" w:hint="default"/>
      <w:b w:val="0"/>
      <w:bCs w:val="0"/>
      <w:vanish w:val="0"/>
      <w:webHidden w:val="0"/>
      <w:color w:val="93A9C4"/>
      <w:spacing w:val="0"/>
      <w:sz w:val="17"/>
      <w:szCs w:val="17"/>
      <w:specVanish w:val="0"/>
    </w:rPr>
  </w:style>
  <w:style w:type="character" w:customStyle="1" w:styleId="sub5">
    <w:name w:val="sub5"/>
    <w:basedOn w:val="a0"/>
    <w:rPr>
      <w:rFonts w:ascii="Arial" w:hAnsi="Arial" w:cs="Arial" w:hint="default"/>
      <w:b w:val="0"/>
      <w:bCs w:val="0"/>
      <w:vanish w:val="0"/>
      <w:webHidden w:val="0"/>
      <w:color w:val="93A9C4"/>
      <w:spacing w:val="0"/>
      <w:sz w:val="17"/>
      <w:szCs w:val="17"/>
      <w:specVanish w:val="0"/>
    </w:rPr>
  </w:style>
  <w:style w:type="character" w:customStyle="1" w:styleId="sub6">
    <w:name w:val="sub6"/>
    <w:basedOn w:val="a0"/>
    <w:rPr>
      <w:rFonts w:ascii="Arial" w:hAnsi="Arial" w:cs="Arial" w:hint="default"/>
      <w:b w:val="0"/>
      <w:bCs w:val="0"/>
      <w:vanish w:val="0"/>
      <w:webHidden w:val="0"/>
      <w:color w:val="93A9C4"/>
      <w:spacing w:val="0"/>
      <w:sz w:val="17"/>
      <w:szCs w:val="17"/>
      <w:specVanish w:val="0"/>
    </w:rPr>
  </w:style>
  <w:style w:type="paragraph" w:customStyle="1" w:styleId="separator1">
    <w:name w:val="separator1"/>
    <w:basedOn w:val="a"/>
    <w:pPr>
      <w:spacing w:after="24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2">
    <w:name w:val="separator2"/>
    <w:basedOn w:val="a"/>
    <w:pPr>
      <w:spacing w:after="24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1">
    <w:name w:val="padding1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2">
    <w:name w:val="padding2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table1">
    <w:name w:val="moduletable1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3">
    <w:name w:val="padding3"/>
    <w:basedOn w:val="a"/>
    <w:pPr>
      <w:pBdr>
        <w:bottom w:val="dashed" w:sz="6" w:space="0" w:color="D4D4D4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ide1">
    <w:name w:val="inside1"/>
    <w:basedOn w:val="a"/>
    <w:pPr>
      <w:spacing w:before="105" w:after="0" w:line="240" w:lineRule="auto"/>
      <w:ind w:left="1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ide2">
    <w:name w:val="inside2"/>
    <w:basedOn w:val="a"/>
    <w:pPr>
      <w:spacing w:before="105" w:after="0" w:line="240" w:lineRule="auto"/>
      <w:ind w:right="1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emodule1">
    <w:name w:val="icemodule1"/>
    <w:basedOn w:val="a"/>
    <w:pPr>
      <w:spacing w:before="37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emodule2">
    <w:name w:val="icemodule2"/>
    <w:basedOn w:val="a"/>
    <w:pPr>
      <w:spacing w:before="37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moduleheaderr1">
    <w:name w:val="icemodule_header_r1"/>
    <w:basedOn w:val="a0"/>
  </w:style>
  <w:style w:type="character" w:customStyle="1" w:styleId="icemoduleheaderl1">
    <w:name w:val="icemodule_header_l1"/>
    <w:basedOn w:val="a0"/>
  </w:style>
  <w:style w:type="character" w:customStyle="1" w:styleId="icemoduleheaderarrow1">
    <w:name w:val="icemodule_header_arrow1"/>
    <w:basedOn w:val="a0"/>
  </w:style>
  <w:style w:type="character" w:customStyle="1" w:styleId="icemoduleheaderr2">
    <w:name w:val="icemodule_header_r2"/>
    <w:basedOn w:val="a0"/>
  </w:style>
  <w:style w:type="character" w:customStyle="1" w:styleId="icemoduleheaderl2">
    <w:name w:val="icemodule_header_l2"/>
    <w:basedOn w:val="a0"/>
  </w:style>
  <w:style w:type="character" w:customStyle="1" w:styleId="icemoduleheaderarrow2">
    <w:name w:val="icemodule_header_arrow2"/>
    <w:basedOn w:val="a0"/>
  </w:style>
  <w:style w:type="character" w:customStyle="1" w:styleId="icemoduleheadercolor1">
    <w:name w:val="icemodule_header_color1"/>
    <w:basedOn w:val="a0"/>
    <w:rPr>
      <w:color w:val="777777"/>
    </w:rPr>
  </w:style>
  <w:style w:type="character" w:customStyle="1" w:styleId="icemoduleheadercolor2">
    <w:name w:val="icemodule_header_color2"/>
    <w:basedOn w:val="a0"/>
    <w:rPr>
      <w:color w:val="777777"/>
    </w:rPr>
  </w:style>
  <w:style w:type="paragraph" w:customStyle="1" w:styleId="icemodule3">
    <w:name w:val="icemodule3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4">
    <w:name w:val="padding4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table2">
    <w:name w:val="moduletable2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difydate1">
    <w:name w:val="modifydate1"/>
    <w:basedOn w:val="a0"/>
    <w:rPr>
      <w:b/>
      <w:bCs/>
      <w:vanish w:val="0"/>
      <w:webHidden w:val="0"/>
      <w:color w:val="666666"/>
      <w:specVanish w:val="0"/>
    </w:rPr>
  </w:style>
  <w:style w:type="character" w:customStyle="1" w:styleId="createdby1">
    <w:name w:val="createdby1"/>
    <w:basedOn w:val="a0"/>
  </w:style>
  <w:style w:type="paragraph" w:customStyle="1" w:styleId="buttonheading1">
    <w:name w:val="buttonheading1"/>
    <w:basedOn w:val="a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nd1">
    <w:name w:val="round1"/>
    <w:basedOn w:val="a"/>
    <w:pPr>
      <w:spacing w:before="150" w:after="0" w:line="420" w:lineRule="atLeast"/>
      <w:textAlignment w:val="center"/>
    </w:pPr>
    <w:rPr>
      <w:rFonts w:ascii="Verdana" w:eastAsia="Times New Roman" w:hAnsi="Verdana" w:cs="Times New Roman"/>
      <w:color w:val="A3B6CD"/>
      <w:sz w:val="24"/>
      <w:szCs w:val="24"/>
      <w:lang w:eastAsia="ru-RU"/>
    </w:rPr>
  </w:style>
  <w:style w:type="paragraph" w:customStyle="1" w:styleId="round2">
    <w:name w:val="round2"/>
    <w:basedOn w:val="a"/>
    <w:pPr>
      <w:spacing w:before="225" w:after="0" w:line="420" w:lineRule="atLeast"/>
      <w:textAlignment w:val="center"/>
    </w:pPr>
    <w:rPr>
      <w:rFonts w:ascii="Verdana" w:eastAsia="Times New Roman" w:hAnsi="Verdana" w:cs="Times New Roman"/>
      <w:color w:val="A3B6CD"/>
      <w:sz w:val="24"/>
      <w:szCs w:val="24"/>
      <w:lang w:eastAsia="ru-RU"/>
    </w:rPr>
  </w:style>
  <w:style w:type="paragraph" w:customStyle="1" w:styleId="cols21">
    <w:name w:val="cols21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s31">
    <w:name w:val="cols31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21">
    <w:name w:val="column21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31">
    <w:name w:val="column31"/>
    <w:basedOn w:val="a"/>
    <w:pPr>
      <w:pBdr>
        <w:left w:val="dotted" w:sz="6" w:space="8" w:color="DBDBDB"/>
      </w:pBdr>
      <w:spacing w:after="240" w:line="240" w:lineRule="auto"/>
      <w:ind w:left="1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info1">
    <w:name w:val="pageinfo1"/>
    <w:basedOn w:val="a"/>
    <w:pPr>
      <w:spacing w:after="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iteminfo1">
    <w:name w:val="iteminfo1"/>
    <w:basedOn w:val="a"/>
    <w:pPr>
      <w:spacing w:after="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character" w:customStyle="1" w:styleId="modifydate2">
    <w:name w:val="modifydate2"/>
    <w:basedOn w:val="a0"/>
    <w:rPr>
      <w:b/>
      <w:bCs/>
      <w:vanish w:val="0"/>
      <w:webHidden w:val="0"/>
      <w:color w:val="666666"/>
      <w:specVanish w:val="0"/>
    </w:rPr>
  </w:style>
  <w:style w:type="character" w:customStyle="1" w:styleId="createdby2">
    <w:name w:val="createdby2"/>
    <w:basedOn w:val="a0"/>
  </w:style>
  <w:style w:type="paragraph" w:customStyle="1" w:styleId="buttonheading2">
    <w:name w:val="buttonheading2"/>
    <w:basedOn w:val="a"/>
    <w:pPr>
      <w:spacing w:before="19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box1">
    <w:name w:val="inputbox1"/>
    <w:basedOn w:val="a"/>
    <w:pPr>
      <w:pBdr>
        <w:top w:val="single" w:sz="6" w:space="2" w:color="E6E6E6"/>
        <w:left w:val="single" w:sz="6" w:space="4" w:color="E6E6E6"/>
        <w:bottom w:val="single" w:sz="6" w:space="2" w:color="E6E6E6"/>
        <w:right w:val="single" w:sz="6" w:space="4" w:color="E6E6E6"/>
      </w:pBdr>
      <w:spacing w:after="0" w:line="270" w:lineRule="atLeast"/>
      <w:ind w:right="60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counter1">
    <w:name w:val="counter1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intro1">
    <w:name w:val="searchintro1"/>
    <w:basedOn w:val="a"/>
    <w:pPr>
      <w:shd w:val="clear" w:color="auto" w:fill="F9F9F9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scategory1">
    <w:name w:val="discategory1"/>
    <w:basedOn w:val="a0"/>
    <w:rPr>
      <w:color w:val="999999"/>
    </w:rPr>
  </w:style>
  <w:style w:type="paragraph" w:customStyle="1" w:styleId="inputbox2">
    <w:name w:val="inputbox2"/>
    <w:basedOn w:val="a"/>
    <w:pPr>
      <w:spacing w:before="30" w:after="0" w:line="27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button1">
    <w:name w:val="button1"/>
    <w:basedOn w:val="a"/>
    <w:pPr>
      <w:spacing w:after="0" w:line="240" w:lineRule="auto"/>
      <w:ind w:left="60"/>
    </w:pPr>
    <w:rPr>
      <w:rFonts w:ascii="Verdana" w:eastAsia="Times New Roman" w:hAnsi="Verdana" w:cs="Times New Roman"/>
      <w:color w:val="A3B6CD"/>
      <w:sz w:val="24"/>
      <w:szCs w:val="24"/>
      <w:lang w:eastAsia="ru-RU"/>
    </w:rPr>
  </w:style>
  <w:style w:type="paragraph" w:customStyle="1" w:styleId="button2">
    <w:name w:val="button2"/>
    <w:basedOn w:val="a"/>
    <w:pPr>
      <w:spacing w:after="0" w:line="240" w:lineRule="auto"/>
      <w:ind w:left="60"/>
    </w:pPr>
    <w:rPr>
      <w:rFonts w:ascii="Verdana" w:eastAsia="Times New Roman" w:hAnsi="Verdana" w:cs="Times New Roman"/>
      <w:color w:val="FFFFFF"/>
      <w:sz w:val="24"/>
      <w:szCs w:val="24"/>
      <w:lang w:eastAsia="ru-RU"/>
    </w:rPr>
  </w:style>
  <w:style w:type="paragraph" w:customStyle="1" w:styleId="inputbox3">
    <w:name w:val="inputbox3"/>
    <w:basedOn w:val="a"/>
    <w:pPr>
      <w:spacing w:before="90" w:after="0" w:line="270" w:lineRule="atLeast"/>
      <w:ind w:left="525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round3">
    <w:name w:val="round3"/>
    <w:basedOn w:val="a"/>
    <w:pPr>
      <w:spacing w:after="240" w:line="375" w:lineRule="atLeast"/>
      <w:textAlignment w:val="center"/>
    </w:pPr>
    <w:rPr>
      <w:rFonts w:ascii="Verdana" w:eastAsia="Times New Roman" w:hAnsi="Verdana" w:cs="Times New Roman"/>
      <w:color w:val="666666"/>
      <w:sz w:val="24"/>
      <w:szCs w:val="24"/>
      <w:lang w:eastAsia="ru-RU"/>
    </w:rPr>
  </w:style>
  <w:style w:type="paragraph" w:customStyle="1" w:styleId="round4">
    <w:name w:val="round4"/>
    <w:basedOn w:val="a"/>
    <w:pPr>
      <w:spacing w:after="0" w:line="420" w:lineRule="atLeast"/>
      <w:ind w:left="-30" w:right="-45"/>
      <w:textAlignment w:val="center"/>
    </w:pPr>
    <w:rPr>
      <w:rFonts w:ascii="Verdana" w:eastAsia="Times New Roman" w:hAnsi="Verdana" w:cs="Times New Roman"/>
      <w:color w:val="777777"/>
      <w:sz w:val="24"/>
      <w:szCs w:val="24"/>
      <w:lang w:eastAsia="ru-RU"/>
    </w:rPr>
  </w:style>
  <w:style w:type="paragraph" w:customStyle="1" w:styleId="loginlost1">
    <w:name w:val="login_lost1"/>
    <w:basedOn w:val="a"/>
    <w:pPr>
      <w:pBdr>
        <w:left w:val="single" w:sz="6" w:space="7" w:color="B2B2B2"/>
      </w:pBdr>
      <w:spacing w:before="180" w:after="15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lost2">
    <w:name w:val="login_lost2"/>
    <w:basedOn w:val="a"/>
    <w:pPr>
      <w:pBdr>
        <w:left w:val="single" w:sz="6" w:space="7" w:color="B2B2B2"/>
      </w:pBdr>
      <w:spacing w:before="180" w:after="150" w:line="240" w:lineRule="auto"/>
      <w:ind w:left="150"/>
    </w:pPr>
    <w:rPr>
      <w:rFonts w:ascii="Times New Roman" w:eastAsia="Times New Roman" w:hAnsi="Times New Roman" w:cs="Times New Roman"/>
      <w:lang w:eastAsia="ru-RU"/>
    </w:rPr>
  </w:style>
  <w:style w:type="paragraph" w:customStyle="1" w:styleId="padding5">
    <w:name w:val="padding5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title1">
    <w:name w:val="polltitle1"/>
    <w:basedOn w:val="a"/>
    <w:pPr>
      <w:spacing w:after="12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pollradio1">
    <w:name w:val="pollradio1"/>
    <w:basedOn w:val="a"/>
    <w:pPr>
      <w:spacing w:after="24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icemodule4">
    <w:name w:val="icemodule4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area1">
    <w:name w:val="controlarea1"/>
    <w:basedOn w:val="a"/>
    <w:pPr>
      <w:shd w:val="clear" w:color="auto" w:fill="F7F6F2"/>
      <w:spacing w:after="240" w:line="52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emodule5">
    <w:name w:val="icemodule5"/>
    <w:basedOn w:val="a"/>
    <w:pPr>
      <w:spacing w:after="0" w:line="240" w:lineRule="auto"/>
      <w:ind w:right="1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moduleheaderr3">
    <w:name w:val="icemodule_header_r3"/>
    <w:basedOn w:val="a0"/>
  </w:style>
  <w:style w:type="character" w:customStyle="1" w:styleId="icemoduleheaderl3">
    <w:name w:val="icemodule_header_l3"/>
    <w:basedOn w:val="a0"/>
  </w:style>
  <w:style w:type="character" w:customStyle="1" w:styleId="icemoduleheaderarrow3">
    <w:name w:val="icemodule_header_arrow3"/>
    <w:basedOn w:val="a0"/>
  </w:style>
  <w:style w:type="paragraph" w:customStyle="1" w:styleId="iceslidercarouselslidebuttons1">
    <w:name w:val="iceslider_carouselslide_buttons1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moduleheadercolor3">
    <w:name w:val="icemodule_header_color3"/>
    <w:basedOn w:val="a0"/>
    <w:rPr>
      <w:color w:val="0D376A"/>
    </w:rPr>
  </w:style>
  <w:style w:type="character" w:customStyle="1" w:styleId="icemoduleheadercolor4">
    <w:name w:val="icemodule_header_color4"/>
    <w:basedOn w:val="a0"/>
    <w:rPr>
      <w:color w:val="0D376A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ound5">
    <w:name w:val="round5"/>
    <w:basedOn w:val="a0"/>
    <w:rPr>
      <w:rFonts w:ascii="Verdana" w:hAnsi="Verdana" w:hint="default"/>
      <w:vanish w:val="0"/>
      <w:webHidden w:val="0"/>
      <w:color w:val="666666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reatedate">
    <w:name w:val="createdate"/>
    <w:basedOn w:val="a0"/>
  </w:style>
  <w:style w:type="paragraph" w:customStyle="1" w:styleId="p2">
    <w:name w:val="p2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"/>
    <w:link w:val="ac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9256">
                  <w:marLeft w:val="37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315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488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2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66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66"/>
                            <w:left w:val="single" w:sz="6" w:space="0" w:color="CCCC66"/>
                            <w:bottom w:val="single" w:sz="6" w:space="0" w:color="CCCC66"/>
                            <w:right w:val="single" w:sz="6" w:space="0" w:color="CCCC66"/>
                          </w:divBdr>
                        </w:div>
                      </w:divsChild>
                    </w:div>
                  </w:divsChild>
                </w:div>
              </w:divsChild>
            </w:div>
            <w:div w:id="101025242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6515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9615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813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erent.ru/1/14485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eferent.ru/1/1225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eferent.ru/1/121733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036E5-E146-4E8E-8BD1-891E44283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4862</TotalTime>
  <Pages>9</Pages>
  <Words>2246</Words>
  <Characters>12805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VentoA8</cp:lastModifiedBy>
  <cp:revision>127</cp:revision>
  <cp:lastPrinted>2019-06-03T07:08:00Z</cp:lastPrinted>
  <dcterms:created xsi:type="dcterms:W3CDTF">2013-01-11T04:16:00Z</dcterms:created>
  <dcterms:modified xsi:type="dcterms:W3CDTF">2019-06-03T07:08:00Z</dcterms:modified>
</cp:coreProperties>
</file>