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F9" w:rsidRPr="005209FB" w:rsidRDefault="00DF598C" w:rsidP="00B11BF9">
      <w:pPr>
        <w:ind w:left="567"/>
        <w:jc w:val="center"/>
        <w:rPr>
          <w:b/>
          <w:sz w:val="22"/>
          <w:szCs w:val="22"/>
        </w:rPr>
      </w:pPr>
      <w:r w:rsidRPr="00DF598C">
        <w:rPr>
          <w:b/>
          <w:caps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9.5pt;margin-top:-30.85pt;width:19.9pt;height:19.45pt;z-index:251658240;mso-height-percent:200;mso-height-percent:200;mso-width-relative:margin;mso-height-relative:margin">
            <v:textbox style="mso-fit-shape-to-text:t">
              <w:txbxContent>
                <w:p w:rsidR="0053022F" w:rsidRDefault="00CF7EBE" w:rsidP="0053022F">
                  <w:r>
                    <w:t>3</w:t>
                  </w:r>
                </w:p>
              </w:txbxContent>
            </v:textbox>
          </v:shape>
        </w:pict>
      </w:r>
      <w:r w:rsidR="00B11BF9" w:rsidRPr="005209FB">
        <w:rPr>
          <w:b/>
          <w:caps/>
          <w:sz w:val="22"/>
          <w:szCs w:val="22"/>
        </w:rPr>
        <w:t>РАЗДЕЛ 1. Пояснительная записка</w:t>
      </w:r>
    </w:p>
    <w:p w:rsidR="00B11BF9" w:rsidRPr="005209FB" w:rsidRDefault="00B11BF9" w:rsidP="00B11BF9">
      <w:pPr>
        <w:ind w:left="567"/>
        <w:rPr>
          <w:b/>
          <w:sz w:val="22"/>
          <w:szCs w:val="22"/>
        </w:rPr>
      </w:pPr>
    </w:p>
    <w:tbl>
      <w:tblPr>
        <w:tblpPr w:leftFromText="180" w:rightFromText="180" w:vertAnchor="text" w:horzAnchor="margin" w:tblpX="74" w:tblpY="10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992"/>
      </w:tblGrid>
      <w:tr w:rsidR="00B11BF9" w:rsidRPr="005209FB" w:rsidTr="00B11BF9">
        <w:tc>
          <w:tcPr>
            <w:tcW w:w="9039" w:type="dxa"/>
          </w:tcPr>
          <w:p w:rsidR="00B11BF9" w:rsidRPr="005209FB" w:rsidRDefault="00B11BF9" w:rsidP="00B11BF9">
            <w:pPr>
              <w:jc w:val="center"/>
              <w:rPr>
                <w:sz w:val="22"/>
                <w:szCs w:val="22"/>
              </w:rPr>
            </w:pPr>
            <w:r w:rsidRPr="005209FB">
              <w:rPr>
                <w:sz w:val="22"/>
                <w:szCs w:val="22"/>
              </w:rPr>
              <w:t>Содержание   текстовой части  раздела</w:t>
            </w:r>
          </w:p>
        </w:tc>
        <w:tc>
          <w:tcPr>
            <w:tcW w:w="992" w:type="dxa"/>
          </w:tcPr>
          <w:p w:rsidR="00B11BF9" w:rsidRPr="005209FB" w:rsidRDefault="00B11BF9" w:rsidP="00B11BF9">
            <w:pPr>
              <w:jc w:val="center"/>
              <w:rPr>
                <w:sz w:val="22"/>
                <w:szCs w:val="22"/>
              </w:rPr>
            </w:pPr>
            <w:r w:rsidRPr="005209FB">
              <w:rPr>
                <w:sz w:val="22"/>
                <w:szCs w:val="22"/>
              </w:rPr>
              <w:t>стр.</w:t>
            </w:r>
          </w:p>
        </w:tc>
      </w:tr>
      <w:tr w:rsidR="00B11BF9" w:rsidRPr="005209FB" w:rsidTr="00B11BF9">
        <w:tc>
          <w:tcPr>
            <w:tcW w:w="9039" w:type="dxa"/>
          </w:tcPr>
          <w:p w:rsidR="00B11BF9" w:rsidRPr="005209FB" w:rsidRDefault="00BC0656" w:rsidP="00B11BF9">
            <w:pPr>
              <w:rPr>
                <w:sz w:val="22"/>
                <w:szCs w:val="22"/>
              </w:rPr>
            </w:pPr>
            <w:r>
              <w:rPr>
                <w:bCs/>
                <w:iCs/>
              </w:rPr>
              <w:t>1.</w:t>
            </w:r>
            <w:r w:rsidR="00B5578E" w:rsidRPr="00B5578E">
              <w:rPr>
                <w:bCs/>
                <w:iCs/>
              </w:rPr>
              <w:t>ОБЩАЯ ЧАСТЬ</w:t>
            </w:r>
          </w:p>
        </w:tc>
        <w:tc>
          <w:tcPr>
            <w:tcW w:w="992" w:type="dxa"/>
          </w:tcPr>
          <w:p w:rsidR="00B11BF9" w:rsidRPr="005209FB" w:rsidRDefault="000E7103" w:rsidP="00B11B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11BF9" w:rsidRPr="005209FB" w:rsidTr="00B11BF9">
        <w:tc>
          <w:tcPr>
            <w:tcW w:w="9039" w:type="dxa"/>
          </w:tcPr>
          <w:p w:rsidR="00B11BF9" w:rsidRPr="00BC0656" w:rsidRDefault="00B5578E" w:rsidP="00BC0656">
            <w:pPr>
              <w:pStyle w:val="aa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5578E">
              <w:t>Основание для разработки проекта</w:t>
            </w:r>
          </w:p>
        </w:tc>
        <w:tc>
          <w:tcPr>
            <w:tcW w:w="992" w:type="dxa"/>
          </w:tcPr>
          <w:p w:rsidR="00B11BF9" w:rsidRPr="005209FB" w:rsidRDefault="000E7103" w:rsidP="00B11B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C3545" w:rsidRPr="005209FB" w:rsidTr="00B11BF9">
        <w:tc>
          <w:tcPr>
            <w:tcW w:w="9039" w:type="dxa"/>
          </w:tcPr>
          <w:p w:rsidR="005C3545" w:rsidRPr="00BC0656" w:rsidRDefault="00B5578E" w:rsidP="00BC0656">
            <w:pPr>
              <w:pStyle w:val="aa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5578E">
              <w:t>Характеристика</w:t>
            </w:r>
            <w:r w:rsidR="00BC0656">
              <w:t xml:space="preserve"> </w:t>
            </w:r>
            <w:r w:rsidRPr="00B5578E">
              <w:t xml:space="preserve"> </w:t>
            </w:r>
            <w:r w:rsidR="00BC0656">
              <w:t>объекта</w:t>
            </w:r>
          </w:p>
        </w:tc>
        <w:tc>
          <w:tcPr>
            <w:tcW w:w="992" w:type="dxa"/>
          </w:tcPr>
          <w:p w:rsidR="005C3545" w:rsidRDefault="000E7103" w:rsidP="00B11B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11BF9" w:rsidRPr="005209FB" w:rsidTr="00B11BF9">
        <w:tc>
          <w:tcPr>
            <w:tcW w:w="9039" w:type="dxa"/>
          </w:tcPr>
          <w:p w:rsidR="00B11BF9" w:rsidRPr="00BC0656" w:rsidRDefault="00B5578E" w:rsidP="00BC0656">
            <w:pPr>
              <w:pStyle w:val="aa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C0656">
              <w:rPr>
                <w:spacing w:val="-1"/>
              </w:rPr>
              <w:t>Современное состояние газоснабжения</w:t>
            </w:r>
          </w:p>
        </w:tc>
        <w:tc>
          <w:tcPr>
            <w:tcW w:w="992" w:type="dxa"/>
          </w:tcPr>
          <w:p w:rsidR="00B11BF9" w:rsidRPr="005209FB" w:rsidRDefault="000E7103" w:rsidP="00B11B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3603E" w:rsidRPr="005209FB" w:rsidTr="00B11BF9">
        <w:tc>
          <w:tcPr>
            <w:tcW w:w="9039" w:type="dxa"/>
          </w:tcPr>
          <w:p w:rsidR="00F3603E" w:rsidRPr="00BC0656" w:rsidRDefault="00B5578E" w:rsidP="00BC0656">
            <w:pPr>
              <w:pStyle w:val="aa"/>
              <w:numPr>
                <w:ilvl w:val="1"/>
                <w:numId w:val="5"/>
              </w:numPr>
              <w:jc w:val="both"/>
              <w:rPr>
                <w:sz w:val="22"/>
                <w:szCs w:val="22"/>
              </w:rPr>
            </w:pPr>
            <w:r w:rsidRPr="00B5578E">
              <w:t>Источник газоснабжения</w:t>
            </w:r>
          </w:p>
        </w:tc>
        <w:tc>
          <w:tcPr>
            <w:tcW w:w="992" w:type="dxa"/>
          </w:tcPr>
          <w:p w:rsidR="00F3603E" w:rsidRPr="005209FB" w:rsidRDefault="000E7103" w:rsidP="005C35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C0656" w:rsidRPr="005209FB" w:rsidTr="00B11BF9">
        <w:tc>
          <w:tcPr>
            <w:tcW w:w="9039" w:type="dxa"/>
          </w:tcPr>
          <w:p w:rsidR="00BC0656" w:rsidRPr="00BC0656" w:rsidRDefault="00BC0656" w:rsidP="00BC0656">
            <w:pPr>
              <w:pStyle w:val="aa"/>
              <w:ind w:left="0"/>
              <w:jc w:val="both"/>
              <w:rPr>
                <w:sz w:val="22"/>
                <w:szCs w:val="22"/>
              </w:rPr>
            </w:pPr>
            <w:r w:rsidRPr="00BC0656">
              <w:rPr>
                <w:sz w:val="22"/>
                <w:szCs w:val="22"/>
              </w:rPr>
              <w:t xml:space="preserve">2. </w:t>
            </w:r>
            <w:r w:rsidRPr="00BC0656">
              <w:rPr>
                <w:rFonts w:eastAsia="Calibri"/>
                <w:sz w:val="22"/>
                <w:szCs w:val="22"/>
                <w:lang w:eastAsia="en-US"/>
              </w:rPr>
              <w:t xml:space="preserve"> Годовые и часовые расходы газа                                                              </w:t>
            </w:r>
          </w:p>
        </w:tc>
        <w:tc>
          <w:tcPr>
            <w:tcW w:w="992" w:type="dxa"/>
          </w:tcPr>
          <w:p w:rsidR="00BC0656" w:rsidRPr="005209FB" w:rsidRDefault="000E7103" w:rsidP="005C35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3603E" w:rsidRPr="005209FB" w:rsidTr="00B11BF9">
        <w:tc>
          <w:tcPr>
            <w:tcW w:w="9039" w:type="dxa"/>
          </w:tcPr>
          <w:p w:rsidR="00F3603E" w:rsidRPr="007A1B74" w:rsidRDefault="00B5578E" w:rsidP="007A1B74">
            <w:pPr>
              <w:pStyle w:val="aa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A1B74">
              <w:rPr>
                <w:bCs/>
                <w:iCs/>
              </w:rPr>
              <w:t>СИСТЕМА ГАЗОСНАБЖЕНИЯ</w:t>
            </w:r>
          </w:p>
        </w:tc>
        <w:tc>
          <w:tcPr>
            <w:tcW w:w="992" w:type="dxa"/>
          </w:tcPr>
          <w:p w:rsidR="00F3603E" w:rsidRPr="005209FB" w:rsidRDefault="000E7103" w:rsidP="00F360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3603E" w:rsidRPr="005209FB" w:rsidTr="00B11BF9">
        <w:tc>
          <w:tcPr>
            <w:tcW w:w="9039" w:type="dxa"/>
          </w:tcPr>
          <w:p w:rsidR="00F3603E" w:rsidRPr="005209FB" w:rsidRDefault="00BC0656" w:rsidP="00F3603E">
            <w:pPr>
              <w:rPr>
                <w:sz w:val="22"/>
                <w:szCs w:val="22"/>
              </w:rPr>
            </w:pPr>
            <w:r>
              <w:t>3</w:t>
            </w:r>
            <w:r w:rsidR="00B5578E" w:rsidRPr="00B5578E">
              <w:t>.1.</w:t>
            </w:r>
            <w:r>
              <w:t xml:space="preserve"> </w:t>
            </w:r>
            <w:r w:rsidR="00B5578E" w:rsidRPr="00B5578E">
              <w:t>Схема газоснабжения</w:t>
            </w:r>
          </w:p>
        </w:tc>
        <w:tc>
          <w:tcPr>
            <w:tcW w:w="992" w:type="dxa"/>
          </w:tcPr>
          <w:p w:rsidR="00F3603E" w:rsidRPr="005209FB" w:rsidRDefault="000E7103" w:rsidP="005C35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3603E" w:rsidRPr="005209FB" w:rsidTr="00B11BF9">
        <w:tc>
          <w:tcPr>
            <w:tcW w:w="9039" w:type="dxa"/>
          </w:tcPr>
          <w:p w:rsidR="00F3603E" w:rsidRPr="005209FB" w:rsidRDefault="00BC0656" w:rsidP="0017226C">
            <w:pPr>
              <w:rPr>
                <w:iCs/>
                <w:sz w:val="22"/>
                <w:szCs w:val="22"/>
              </w:rPr>
            </w:pPr>
            <w:r>
              <w:t xml:space="preserve">3.2. </w:t>
            </w:r>
            <w:r w:rsidR="0017226C">
              <w:t>Протяженность и материалоемкость  газопроводов высокого и низкого давления</w:t>
            </w:r>
            <w:r>
              <w:t>. Таблицы</w:t>
            </w:r>
          </w:p>
        </w:tc>
        <w:tc>
          <w:tcPr>
            <w:tcW w:w="992" w:type="dxa"/>
          </w:tcPr>
          <w:p w:rsidR="00F3603E" w:rsidRPr="00B5578E" w:rsidRDefault="000E7103" w:rsidP="005C35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3603E" w:rsidRPr="005209FB" w:rsidTr="00B11BF9">
        <w:tc>
          <w:tcPr>
            <w:tcW w:w="9039" w:type="dxa"/>
          </w:tcPr>
          <w:p w:rsidR="00F3603E" w:rsidRPr="00BC0656" w:rsidRDefault="00BC0656" w:rsidP="00F360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 </w:t>
            </w:r>
            <w:r w:rsidRPr="00BC0656">
              <w:rPr>
                <w:sz w:val="22"/>
                <w:szCs w:val="22"/>
              </w:rPr>
              <w:t>Шкафной газорегуляторный пункт (ШРП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F3603E" w:rsidRPr="005209FB" w:rsidRDefault="000E7103" w:rsidP="005C35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Default="0017226C" w:rsidP="00F3603E">
            <w:pPr>
              <w:rPr>
                <w:sz w:val="22"/>
                <w:szCs w:val="22"/>
              </w:rPr>
            </w:pPr>
            <w:r w:rsidRPr="00B5578E">
              <w:rPr>
                <w:bCs/>
                <w:iCs/>
              </w:rPr>
              <w:t>4.ОРГАНИЗАЦИЯ СЛУЖБЫ ГАЗОВОГО ХОЗЯЙСТВА</w:t>
            </w:r>
          </w:p>
        </w:tc>
        <w:tc>
          <w:tcPr>
            <w:tcW w:w="992" w:type="dxa"/>
          </w:tcPr>
          <w:p w:rsidR="0017226C" w:rsidRPr="005209FB" w:rsidRDefault="000E7103" w:rsidP="005C35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Default="0017226C" w:rsidP="00F3603E">
            <w:pPr>
              <w:rPr>
                <w:sz w:val="22"/>
                <w:szCs w:val="22"/>
              </w:rPr>
            </w:pPr>
            <w:r w:rsidRPr="00B5578E">
              <w:rPr>
                <w:bCs/>
                <w:iCs/>
                <w:spacing w:val="-1"/>
              </w:rPr>
              <w:t>5. ОХРАННАЯ ЗОНА СИСТЕМЫ ГАЗОСНАБЖЕНИЯ</w:t>
            </w:r>
          </w:p>
        </w:tc>
        <w:tc>
          <w:tcPr>
            <w:tcW w:w="992" w:type="dxa"/>
          </w:tcPr>
          <w:p w:rsidR="0017226C" w:rsidRPr="005209FB" w:rsidRDefault="000E7103" w:rsidP="005C35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17226C" w:rsidP="0017226C">
            <w:r w:rsidRPr="00B5578E">
              <w:rPr>
                <w:bCs/>
                <w:iCs/>
                <w:spacing w:val="-1"/>
              </w:rPr>
              <w:t>6. МЕРОПРИЯТИЯ ПО ПРЕДУПРЕЖЕНИЮ ЧРЕЗВЫЧАЙНЫХ СИТУАЦИЙ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Default="0017226C" w:rsidP="0017226C">
            <w:pPr>
              <w:rPr>
                <w:sz w:val="22"/>
                <w:szCs w:val="22"/>
              </w:rPr>
            </w:pPr>
            <w:r>
              <w:rPr>
                <w:bCs/>
                <w:iCs/>
              </w:rPr>
              <w:t xml:space="preserve">7. </w:t>
            </w:r>
            <w:r w:rsidRPr="00B5578E">
              <w:rPr>
                <w:bCs/>
                <w:iCs/>
              </w:rPr>
              <w:t>ТЕХНИКО-ЭКОНОМИЧЕСКАЯ ЧАСТЬ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5209FB" w:rsidRDefault="0017226C" w:rsidP="0017226C">
            <w:pPr>
              <w:rPr>
                <w:sz w:val="22"/>
                <w:szCs w:val="22"/>
              </w:rPr>
            </w:pPr>
            <w:r>
              <w:rPr>
                <w:spacing w:val="-1"/>
              </w:rPr>
              <w:t xml:space="preserve">7.1. </w:t>
            </w:r>
            <w:r w:rsidRPr="00B5578E">
              <w:rPr>
                <w:spacing w:val="-1"/>
              </w:rPr>
              <w:t>Основные данные и технико-экономические показатели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5209FB" w:rsidRDefault="0017226C" w:rsidP="0017226C">
            <w:pPr>
              <w:rPr>
                <w:sz w:val="22"/>
                <w:szCs w:val="22"/>
              </w:rPr>
            </w:pPr>
            <w:r>
              <w:rPr>
                <w:bCs/>
                <w:spacing w:val="-8"/>
              </w:rPr>
              <w:t xml:space="preserve">8. </w:t>
            </w:r>
            <w:r w:rsidRPr="00B5578E">
              <w:rPr>
                <w:bCs/>
                <w:spacing w:val="-8"/>
              </w:rPr>
              <w:t>ТАБЛИЦЫ ГИДРАВЛИЧЕСКИХ РАСЧЕТОВ</w:t>
            </w:r>
          </w:p>
        </w:tc>
        <w:tc>
          <w:tcPr>
            <w:tcW w:w="992" w:type="dxa"/>
          </w:tcPr>
          <w:p w:rsidR="0017226C" w:rsidRPr="005209FB" w:rsidRDefault="0017226C" w:rsidP="0017226C">
            <w:pPr>
              <w:rPr>
                <w:sz w:val="22"/>
                <w:szCs w:val="22"/>
              </w:rPr>
            </w:pP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17226C" w:rsidP="0017226C">
            <w:r>
              <w:t>8.1. Гидравлический расчет газопровода высокого давления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17226C" w:rsidP="0017226C">
            <w:r>
              <w:t>8.2. Гидравлический расчет газопровода низкого давления ШРП-2, ШРП-2а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7A1B74" w:rsidP="007A1B74">
            <w:r>
              <w:t>8.3.</w:t>
            </w:r>
            <w:r w:rsidR="0017226C">
              <w:t>Гидравлический расчет газопровода низкого давления ШРП-</w:t>
            </w:r>
            <w:r>
              <w:t>3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7A1B74" w:rsidP="0017226C">
            <w:r>
              <w:t>8.4. Гидравлический расчет газопровода низкого давления ШРП-5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7A1B74" w:rsidP="0017226C">
            <w:pPr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8.5.</w:t>
            </w:r>
            <w:r>
              <w:t xml:space="preserve"> Гидравлический расчет газопровода низкого давления ШРП-6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7A1B74" w:rsidP="0017226C">
            <w:pPr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8.6.</w:t>
            </w:r>
            <w:r>
              <w:t xml:space="preserve"> Гидравлический расчет газопровода низкого давления ШРП-7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7A1B74" w:rsidP="0017226C">
            <w:pPr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8.7.</w:t>
            </w:r>
            <w:r>
              <w:t xml:space="preserve"> Гидравлический расчет газопровода низкого давления ШРП-8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7A1B74" w:rsidP="007A1B74">
            <w:pPr>
              <w:shd w:val="clear" w:color="auto" w:fill="FFFFFF"/>
              <w:ind w:right="538"/>
              <w:rPr>
                <w:bCs/>
                <w:iCs/>
              </w:rPr>
            </w:pPr>
            <w:r>
              <w:rPr>
                <w:bCs/>
                <w:iCs/>
              </w:rPr>
              <w:t>8.8.</w:t>
            </w:r>
            <w:r>
              <w:t xml:space="preserve"> Гидравлический расчет газопровода низкого давления ШРП-9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7A1B74" w:rsidP="007A1B74">
            <w:pPr>
              <w:shd w:val="clear" w:color="auto" w:fill="FFFFFF"/>
              <w:ind w:right="538"/>
              <w:jc w:val="both"/>
              <w:rPr>
                <w:spacing w:val="-2"/>
              </w:rPr>
            </w:pPr>
            <w:r>
              <w:rPr>
                <w:spacing w:val="-2"/>
              </w:rPr>
              <w:t>8.9.</w:t>
            </w:r>
            <w:r>
              <w:t xml:space="preserve"> Гидравлический расчет газопровода низкого давления ШРП-10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7A1B74" w:rsidP="007A1B74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8.10.</w:t>
            </w:r>
            <w:r>
              <w:t xml:space="preserve"> Гидравлический расчет газопровода низкого давления ШРП-11</w:t>
            </w:r>
          </w:p>
        </w:tc>
        <w:tc>
          <w:tcPr>
            <w:tcW w:w="992" w:type="dxa"/>
          </w:tcPr>
          <w:p w:rsidR="0017226C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7A1B74" w:rsidRPr="005209FB" w:rsidTr="00B11BF9">
        <w:tc>
          <w:tcPr>
            <w:tcW w:w="9039" w:type="dxa"/>
          </w:tcPr>
          <w:p w:rsidR="007A1B74" w:rsidRDefault="007A1B74" w:rsidP="007A1B74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8.11.</w:t>
            </w:r>
            <w:r>
              <w:t xml:space="preserve"> Гидравлический расчет газопровода низкого давления ШРП-12</w:t>
            </w:r>
          </w:p>
        </w:tc>
        <w:tc>
          <w:tcPr>
            <w:tcW w:w="992" w:type="dxa"/>
          </w:tcPr>
          <w:p w:rsidR="007A1B74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7A1B74" w:rsidRPr="005209FB" w:rsidTr="00B11BF9">
        <w:tc>
          <w:tcPr>
            <w:tcW w:w="9039" w:type="dxa"/>
          </w:tcPr>
          <w:p w:rsidR="007A1B74" w:rsidRDefault="007A1B74" w:rsidP="007A1B74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8.12.</w:t>
            </w:r>
            <w:r>
              <w:t xml:space="preserve"> Гидравлический расчет газопровода низкого давления ШРП-13</w:t>
            </w:r>
          </w:p>
        </w:tc>
        <w:tc>
          <w:tcPr>
            <w:tcW w:w="992" w:type="dxa"/>
          </w:tcPr>
          <w:p w:rsidR="007A1B74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7A1B74" w:rsidRPr="005209FB" w:rsidTr="00B11BF9">
        <w:tc>
          <w:tcPr>
            <w:tcW w:w="9039" w:type="dxa"/>
          </w:tcPr>
          <w:p w:rsidR="007A1B74" w:rsidRDefault="007A1B74" w:rsidP="007A1B74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8.13.</w:t>
            </w:r>
            <w:r>
              <w:t xml:space="preserve"> Гидравлический расчет газопровода низкого давления ШРП-14</w:t>
            </w:r>
          </w:p>
        </w:tc>
        <w:tc>
          <w:tcPr>
            <w:tcW w:w="992" w:type="dxa"/>
          </w:tcPr>
          <w:p w:rsidR="007A1B74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7A1B74" w:rsidRPr="005209FB" w:rsidTr="00B11BF9">
        <w:tc>
          <w:tcPr>
            <w:tcW w:w="9039" w:type="dxa"/>
          </w:tcPr>
          <w:p w:rsidR="007A1B74" w:rsidRDefault="007A1B74" w:rsidP="007A1B74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8.15.</w:t>
            </w:r>
            <w:r>
              <w:t xml:space="preserve"> Гидравлический расчет газопровода низкого давления ШРП-15</w:t>
            </w:r>
          </w:p>
        </w:tc>
        <w:tc>
          <w:tcPr>
            <w:tcW w:w="992" w:type="dxa"/>
          </w:tcPr>
          <w:p w:rsidR="007A1B74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7A1B74" w:rsidRPr="005209FB" w:rsidTr="00B11BF9">
        <w:tc>
          <w:tcPr>
            <w:tcW w:w="9039" w:type="dxa"/>
          </w:tcPr>
          <w:p w:rsidR="007A1B74" w:rsidRDefault="007A1B74" w:rsidP="007A1B74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8.16.</w:t>
            </w:r>
            <w:r>
              <w:t xml:space="preserve"> Гидравлический расчет газопровода низкого давления ШРП-16</w:t>
            </w:r>
          </w:p>
        </w:tc>
        <w:tc>
          <w:tcPr>
            <w:tcW w:w="992" w:type="dxa"/>
          </w:tcPr>
          <w:p w:rsidR="007A1B74" w:rsidRPr="005209FB" w:rsidRDefault="000E7103" w:rsidP="00172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17226C" w:rsidRPr="005209FB" w:rsidTr="00B11BF9">
        <w:tc>
          <w:tcPr>
            <w:tcW w:w="9039" w:type="dxa"/>
          </w:tcPr>
          <w:p w:rsidR="0017226C" w:rsidRPr="00B5578E" w:rsidRDefault="0017226C" w:rsidP="0017226C">
            <w:pPr>
              <w:shd w:val="clear" w:color="auto" w:fill="FFFFFF"/>
              <w:ind w:left="720" w:right="538"/>
              <w:rPr>
                <w:spacing w:val="-2"/>
              </w:rPr>
            </w:pPr>
          </w:p>
        </w:tc>
        <w:tc>
          <w:tcPr>
            <w:tcW w:w="992" w:type="dxa"/>
          </w:tcPr>
          <w:p w:rsidR="0017226C" w:rsidRPr="005209FB" w:rsidRDefault="0017226C" w:rsidP="0017226C">
            <w:pPr>
              <w:rPr>
                <w:sz w:val="22"/>
                <w:szCs w:val="22"/>
              </w:rPr>
            </w:pPr>
          </w:p>
        </w:tc>
      </w:tr>
    </w:tbl>
    <w:p w:rsidR="005209FB" w:rsidRPr="005209FB" w:rsidRDefault="005209FB" w:rsidP="00B11BF9">
      <w:pPr>
        <w:ind w:left="709"/>
        <w:rPr>
          <w:b/>
          <w:caps/>
          <w:sz w:val="22"/>
          <w:szCs w:val="22"/>
        </w:rPr>
      </w:pPr>
    </w:p>
    <w:p w:rsidR="002E14AD" w:rsidRPr="002E14AD" w:rsidRDefault="002E14AD" w:rsidP="002E14AD">
      <w:pPr>
        <w:jc w:val="both"/>
        <w:rPr>
          <w:b/>
        </w:rPr>
      </w:pPr>
      <w:r w:rsidRPr="002E14AD">
        <w:rPr>
          <w:b/>
        </w:rPr>
        <w:t>Соответствие проекта требованиям, действующих</w:t>
      </w:r>
    </w:p>
    <w:p w:rsidR="002E14AD" w:rsidRPr="002E14AD" w:rsidRDefault="002E14AD" w:rsidP="002E14AD">
      <w:pPr>
        <w:jc w:val="both"/>
        <w:rPr>
          <w:b/>
        </w:rPr>
      </w:pPr>
      <w:r w:rsidRPr="002E14AD">
        <w:rPr>
          <w:b/>
        </w:rPr>
        <w:t>нормативных  документов.</w:t>
      </w:r>
    </w:p>
    <w:p w:rsidR="002E14AD" w:rsidRPr="002E14AD" w:rsidRDefault="002E14AD" w:rsidP="002E14AD">
      <w:pPr>
        <w:jc w:val="both"/>
        <w:rPr>
          <w:b/>
        </w:rPr>
      </w:pPr>
    </w:p>
    <w:p w:rsidR="002E14AD" w:rsidRPr="002E14AD" w:rsidRDefault="002E14AD" w:rsidP="002E14AD">
      <w:pPr>
        <w:jc w:val="both"/>
        <w:rPr>
          <w:b/>
        </w:rPr>
      </w:pPr>
    </w:p>
    <w:p w:rsidR="002E14AD" w:rsidRPr="002E14AD" w:rsidRDefault="002E14AD" w:rsidP="002E14AD">
      <w:pPr>
        <w:spacing w:line="360" w:lineRule="auto"/>
        <w:ind w:firstLine="567"/>
        <w:jc w:val="both"/>
      </w:pPr>
      <w:r w:rsidRPr="002E14AD">
        <w:t>Проектная документация разработана в соответствии с  градостроительным планом земельного участка, заданием на проектирование, градостроительным регламентом, документами об использовании земельного участка для строительства, техническими регламентами, в том числе устана</w:t>
      </w:r>
      <w:r w:rsidRPr="002E14AD">
        <w:t>в</w:t>
      </w:r>
      <w:r w:rsidRPr="002E14AD">
        <w:t>ливающими требования по обеспечению безопасной эксплуатации зданий, строений, сооружений и безопасного использования прилегающих к ним территорий, и с соблюдением техн</w:t>
      </w:r>
      <w:r w:rsidRPr="002E14AD">
        <w:t>и</w:t>
      </w:r>
      <w:r w:rsidRPr="002E14AD">
        <w:t>ческих условий.</w:t>
      </w:r>
    </w:p>
    <w:p w:rsidR="002E14AD" w:rsidRPr="002E14AD" w:rsidRDefault="002E14AD" w:rsidP="002E14AD">
      <w:pPr>
        <w:spacing w:line="360" w:lineRule="auto"/>
        <w:ind w:firstLine="567"/>
        <w:jc w:val="both"/>
      </w:pPr>
    </w:p>
    <w:p w:rsidR="002E14AD" w:rsidRPr="002E14AD" w:rsidRDefault="002E14AD" w:rsidP="002E14AD">
      <w:pPr>
        <w:spacing w:line="360" w:lineRule="auto"/>
        <w:ind w:firstLine="567"/>
        <w:jc w:val="both"/>
      </w:pPr>
    </w:p>
    <w:p w:rsidR="002E14AD" w:rsidRPr="002E14AD" w:rsidRDefault="002E14AD" w:rsidP="002E14AD">
      <w:pPr>
        <w:spacing w:line="360" w:lineRule="auto"/>
        <w:ind w:firstLine="567"/>
        <w:jc w:val="both"/>
      </w:pPr>
      <w:r w:rsidRPr="002E14AD">
        <w:t>Главный инженер проекта                                                                И.Г.Бесков</w:t>
      </w:r>
    </w:p>
    <w:p w:rsidR="005209FB" w:rsidRPr="00FF6D3D" w:rsidRDefault="005209FB" w:rsidP="00B11BF9">
      <w:pPr>
        <w:ind w:left="709"/>
        <w:rPr>
          <w:b/>
          <w:caps/>
          <w:sz w:val="24"/>
          <w:szCs w:val="24"/>
        </w:rPr>
      </w:pPr>
    </w:p>
    <w:sectPr w:rsidR="005209FB" w:rsidRPr="00FF6D3D" w:rsidSect="00D20378">
      <w:headerReference w:type="default" r:id="rId8"/>
      <w:pgSz w:w="11907" w:h="16840" w:code="9"/>
      <w:pgMar w:top="851" w:right="850" w:bottom="1134" w:left="1418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A94" w:rsidRDefault="00D12A94">
      <w:r>
        <w:separator/>
      </w:r>
    </w:p>
  </w:endnote>
  <w:endnote w:type="continuationSeparator" w:id="1">
    <w:p w:rsidR="00D12A94" w:rsidRDefault="00D12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A94" w:rsidRDefault="00D12A94">
      <w:r>
        <w:separator/>
      </w:r>
    </w:p>
  </w:footnote>
  <w:footnote w:type="continuationSeparator" w:id="1">
    <w:p w:rsidR="00D12A94" w:rsidRDefault="00D12A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4CC" w:rsidRPr="004C0090" w:rsidRDefault="00DF598C" w:rsidP="00D20378">
    <w:pPr>
      <w:pStyle w:val="a4"/>
      <w:ind w:right="283"/>
    </w:pPr>
    <w:r>
      <w:rPr>
        <w:noProof/>
      </w:rPr>
      <w:pict>
        <v:group id="_x0000_s2554" style="position:absolute;left:0;text-align:left;margin-left:17.85pt;margin-top:12.05pt;width:552.45pt;height:813.55pt;z-index:-251634688;mso-position-horizontal-relative:page;mso-position-vertical-relative:page" coordorigin="573,284" coordsize="11049,16271" wrapcoords="996 -20 996 10810 -29 10949 -29 21620 21659 21620 21659 -20 996 -20" o:allowincell="f">
          <v:group id="_x0000_s2555" style="position:absolute;left:573;top:8557;width:561;height:7998" coordorigin="3194,6929" coordsize="561,8155">
            <v:group id="_x0000_s2556" style="position:absolute;left:3194;top:6929;width:283;height:8155" coordorigin="3194,6929" coordsize="283,815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557" type="#_x0000_t202" style="position:absolute;left:3194;top:13667;width:283;height:1417" strokeweight="2.25pt">
                <v:textbox style="layout-flow:vertical;mso-layout-flow-alt:bottom-to-top;mso-next-textbox:#_x0000_s2557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Инв. № подп</w:t>
                      </w:r>
                    </w:p>
                  </w:txbxContent>
                </v:textbox>
              </v:shape>
              <v:shape id="_x0000_s2558" type="#_x0000_t202" style="position:absolute;left:3194;top:11707;width:283;height:1984" strokeweight="2.25pt">
                <v:textbox style="layout-flow:vertical;mso-layout-flow-alt:bottom-to-top;mso-next-textbox:#_x0000_s2558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Подп. и дата</w:t>
                      </w:r>
                    </w:p>
                  </w:txbxContent>
                </v:textbox>
              </v:shape>
              <v:shape id="_x0000_s2559" type="#_x0000_t202" style="position:absolute;left:3194;top:8901;width:283;height:1417" strokeweight="2.25pt">
                <v:textbox style="layout-flow:vertical;mso-layout-flow-alt:bottom-to-top;mso-next-textbox:#_x0000_s2559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Взам. инв. №</w:t>
                      </w:r>
                    </w:p>
                  </w:txbxContent>
                </v:textbox>
              </v:shape>
              <v:shape id="_x0000_s2560" type="#_x0000_t202" style="position:absolute;left:3194;top:10306;width:283;height:1417" strokeweight="2.25pt">
                <v:textbox style="layout-flow:vertical;mso-layout-flow-alt:bottom-to-top;mso-next-textbox:#_x0000_s2560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Инв. № дубл.</w:t>
                      </w:r>
                    </w:p>
                  </w:txbxContent>
                </v:textbox>
              </v:shape>
              <v:shape id="_x0000_s2561" type="#_x0000_t202" style="position:absolute;left:3194;top:6929;width:283;height:1984" strokeweight="2.25pt">
                <v:textbox style="layout-flow:vertical;mso-layout-flow-alt:bottom-to-top;mso-next-textbox:#_x0000_s2561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Подп. и дата</w:t>
                      </w:r>
                    </w:p>
                  </w:txbxContent>
                </v:textbox>
              </v:shape>
            </v:group>
            <v:group id="_x0000_s2562" style="position:absolute;left:3472;top:6929;width:283;height:8155" coordorigin="3194,6929" coordsize="283,8155">
              <v:shape id="_x0000_s2563" type="#_x0000_t202" style="position:absolute;left:3194;top:13667;width:283;height:1417" strokeweight="2.25pt">
                <v:textbox style="layout-flow:vertical;mso-layout-flow-alt:bottom-to-top;mso-next-textbox:#_x0000_s2563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  <v:shape id="_x0000_s2564" type="#_x0000_t202" style="position:absolute;left:3194;top:11707;width:283;height:1984" strokeweight="2.25pt">
                <v:textbox style="layout-flow:vertical;mso-layout-flow-alt:bottom-to-top;mso-next-textbox:#_x0000_s2564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  <v:shape id="_x0000_s2565" type="#_x0000_t202" style="position:absolute;left:3194;top:8901;width:283;height:1417" strokeweight="2.25pt">
                <v:textbox style="layout-flow:vertical;mso-layout-flow-alt:bottom-to-top;mso-next-textbox:#_x0000_s2565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  <v:shape id="_x0000_s2566" type="#_x0000_t202" style="position:absolute;left:3194;top:10306;width:283;height:1417" strokeweight="2.25pt">
                <v:textbox style="layout-flow:vertical;mso-layout-flow-alt:bottom-to-top;mso-next-textbox:#_x0000_s2566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  <v:shape id="_x0000_s2567" type="#_x0000_t202" style="position:absolute;left:3194;top:6929;width:283;height:1984" strokeweight="2.25pt">
                <v:textbox style="layout-flow:vertical;mso-layout-flow-alt:bottom-to-top;mso-next-textbox:#_x0000_s2567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</v:group>
          </v:group>
          <v:rect id="_x0000_s2568" style="position:absolute;left:1134;top:284;width:10488;height:16271" strokeweight="2.25pt">
            <v:textbox inset="0,0,0,0"/>
          </v:rect>
          <v:group id="_x0000_s2569" style="position:absolute;left:1134;top:14321;width:10488;height:2234" coordorigin="1418,13315" coordsize="10488,2278">
            <v:rect id="_x0000_s2570" style="position:absolute;left:1418;top:13317;width:10488;height:2268" strokeweight="2.25pt">
              <v:textbox inset="0,0,0,0"/>
            </v:rect>
            <v:group id="_x0000_s2571" style="position:absolute;left:1421;top:13315;width:10485;height:2278" coordorigin="1135,11234" coordsize="10485,2278">
              <v:group id="_x0000_s2572" style="position:absolute;left:4817;top:11234;width:6803;height:2268" coordorigin="4667,12846" coordsize="6803,2268">
                <v:group id="_x0000_s2573" style="position:absolute;left:8629;top:13691;width:2841;height:577" coordorigin="6360,12791" coordsize="2841,577">
                  <v:shape id="_x0000_s2574" type="#_x0000_t202" style="position:absolute;left:6365;top:12791;width:848;height:283" strokeweight="2.25pt">
                    <v:textbox style="mso-next-textbox:#_x0000_s2574" inset="0,0,0,0">
                      <w:txbxContent>
                        <w:p w:rsidR="000A0B1F" w:rsidRPr="00FA3F7A" w:rsidRDefault="000A0B1F" w:rsidP="000A0B1F">
                          <w:pPr>
                            <w:pStyle w:val="a3"/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</w:pPr>
                          <w:r w:rsidRPr="00FA3F7A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_x0000_s2575" type="#_x0000_t202" style="position:absolute;left:7218;top:12791;width:847;height:283" strokeweight="2.25pt">
                    <v:textbox style="mso-next-textbox:#_x0000_s2575" inset="0,0,0,0">
                      <w:txbxContent>
                        <w:p w:rsidR="000A0B1F" w:rsidRPr="00FA3F7A" w:rsidRDefault="000A0B1F" w:rsidP="000A0B1F">
                          <w:pPr>
                            <w:pStyle w:val="a3"/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</w:pPr>
                          <w:r w:rsidRPr="00FA3F7A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_x0000_s2576" type="#_x0000_t202" style="position:absolute;left:8070;top:12791;width:1131;height:283" strokeweight="2.25pt">
                    <v:textbox style="mso-next-textbox:#_x0000_s2576" inset="0,0,0,0">
                      <w:txbxContent>
                        <w:p w:rsidR="000A0B1F" w:rsidRDefault="000A0B1F" w:rsidP="000A0B1F">
                          <w:pPr>
                            <w:pStyle w:val="a3"/>
                            <w:rPr>
                              <w:noProof w:val="0"/>
                            </w:rPr>
                          </w:pPr>
                          <w:r w:rsidRPr="00FA3F7A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_x0000_s2577" type="#_x0000_t202" style="position:absolute;left:7223;top:13077;width:847;height:283" strokeweight="2.25pt">
                    <v:textbox style="mso-next-textbox:#_x0000_s2577" inset="0,0,0,0">
                      <w:txbxContent>
                        <w:p w:rsidR="000A0B1F" w:rsidRPr="00FA3F7A" w:rsidRDefault="00851B19" w:rsidP="000A0B1F">
                          <w:pPr>
                            <w:pStyle w:val="a3"/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</w:pPr>
                          <w:r w:rsidRPr="00FA3F7A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2578" type="#_x0000_t202" style="position:absolute;left:8070;top:13072;width:1131;height:283" strokeweight="2.25pt">
                    <v:textbox style="mso-next-textbox:#_x0000_s2578" inset="0,0,0,0">
                      <w:txbxContent>
                        <w:p w:rsidR="000A0B1F" w:rsidRPr="00FA3F7A" w:rsidRDefault="000E7103" w:rsidP="00FA3F7A">
                          <w:pPr>
                            <w:jc w:val="center"/>
                          </w:pPr>
                          <w:r>
                            <w:t>32</w:t>
                          </w:r>
                        </w:p>
                      </w:txbxContent>
                    </v:textbox>
                  </v:shape>
                  <v:group id="_x0000_s2579" style="position:absolute;left:6360;top:13084;width:848;height:284" coordorigin="6125,9275" coordsize="850,284">
                    <v:shape id="_x0000_s2580" type="#_x0000_t202" style="position:absolute;left:6125;top:9275;width:283;height:283" strokeweight="1pt">
                      <v:textbox style="mso-next-textbox:#_x0000_s2580" inset="0,0,0,0">
                        <w:txbxContent>
                          <w:p w:rsidR="000A0B1F" w:rsidRDefault="000A0B1F" w:rsidP="000A0B1F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_x0000_s2581" type="#_x0000_t202" style="position:absolute;left:6409;top:9276;width:283;height:283" strokeweight="1pt">
                      <v:textbox style="mso-next-textbox:#_x0000_s2581" inset="0,0,0,0">
                        <w:txbxContent>
                          <w:p w:rsidR="000A0B1F" w:rsidRPr="00C6739C" w:rsidRDefault="005C07E9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</w:rPr>
                              <w:t>П</w:t>
                            </w:r>
                            <w:r w:rsidR="00C6739C" w:rsidRPr="00C6739C">
                              <w:rPr>
                                <w:rFonts w:ascii="Times New Roman" w:hAnsi="Times New Roman"/>
                                <w:i w:val="0"/>
                              </w:rPr>
                              <w:t>Д</w:t>
                            </w:r>
                          </w:p>
                        </w:txbxContent>
                      </v:textbox>
                    </v:shape>
                    <v:shape id="_x0000_s2582" type="#_x0000_t202" style="position:absolute;left:6692;top:9275;width:283;height:283" strokeweight="1pt">
                      <v:textbox style="mso-next-textbox:#_x0000_s2582" inset="0,0,0,0">
                        <w:txbxContent>
                          <w:p w:rsidR="000A0B1F" w:rsidRDefault="000A0B1F" w:rsidP="000A0B1F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</v:group>
                </v:group>
                <v:shape id="_x0000_s2583" type="#_x0000_t202" style="position:absolute;left:8635;top:14264;width:2835;height:850" strokeweight="2.25pt">
                  <v:textbox style="mso-next-textbox:#_x0000_s2583" inset="0,0,0,0">
                    <w:txbxContent>
                      <w:p w:rsidR="000A0B1F" w:rsidRPr="00FA3F7A" w:rsidRDefault="003F1E7F" w:rsidP="003C25C3">
                        <w:pPr>
                          <w:pStyle w:val="a3"/>
                          <w:spacing w:before="60"/>
                          <w:rPr>
                            <w:rFonts w:ascii="Times New Roman" w:hAnsi="Times New Roman"/>
                            <w:i w:val="0"/>
                            <w:noProof w:val="0"/>
                            <w:sz w:val="24"/>
                            <w:szCs w:val="24"/>
                          </w:rPr>
                        </w:pPr>
                        <w:r w:rsidRPr="00FA3F7A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 xml:space="preserve">ООО </w:t>
                        </w:r>
                        <w:r w:rsidR="00C6739C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 xml:space="preserve">НПК </w:t>
                        </w:r>
                        <w:r w:rsidR="000A0B1F" w:rsidRPr="00FA3F7A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«</w:t>
                        </w:r>
                        <w:r w:rsidR="00C6739C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Факел»</w:t>
                        </w:r>
                      </w:p>
                    </w:txbxContent>
                  </v:textbox>
                </v:shape>
                <v:shape id="_x0000_s2584" type="#_x0000_t202" style="position:absolute;left:4667;top:13697;width:3969;height:1417" strokeweight="2.25pt">
                  <v:textbox style="mso-next-textbox:#_x0000_s2584" inset="0,0,0,0">
                    <w:txbxContent>
                      <w:p w:rsidR="00B5578E" w:rsidRPr="00B5578E" w:rsidRDefault="00B5578E" w:rsidP="00B5578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B5578E">
                          <w:rPr>
                            <w:b/>
                            <w:sz w:val="24"/>
                            <w:szCs w:val="24"/>
                          </w:rPr>
                          <w:t xml:space="preserve">Схема    газоснабжения   с.Убинское </w:t>
                        </w:r>
                      </w:p>
                      <w:p w:rsidR="00B5578E" w:rsidRPr="00B5578E" w:rsidRDefault="00B5578E" w:rsidP="00B5578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B5578E">
                          <w:rPr>
                            <w:b/>
                            <w:sz w:val="24"/>
                            <w:szCs w:val="24"/>
                          </w:rPr>
                          <w:t xml:space="preserve">Убинского района </w:t>
                        </w:r>
                      </w:p>
                      <w:p w:rsidR="00B5578E" w:rsidRPr="00B5578E" w:rsidRDefault="00B5578E" w:rsidP="00B5578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B5578E">
                          <w:rPr>
                            <w:b/>
                            <w:sz w:val="24"/>
                            <w:szCs w:val="24"/>
                          </w:rPr>
                          <w:t>Новосибирской области</w:t>
                        </w:r>
                      </w:p>
                      <w:p w:rsidR="000A0B1F" w:rsidRPr="0099112E" w:rsidRDefault="000A0B1F" w:rsidP="0099112E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  <v:shape id="_x0000_s2585" type="#_x0000_t202" style="position:absolute;left:4667;top:12846;width:6803;height:850" strokeweight="2.25pt">
                  <v:textbox style="mso-next-textbox:#_x0000_s2585" inset="0,0,0,0">
                    <w:txbxContent>
                      <w:p w:rsidR="000A0B1F" w:rsidRPr="00FA3F7A" w:rsidRDefault="00C6739C" w:rsidP="000A0B1F">
                        <w:pPr>
                          <w:pStyle w:val="a3"/>
                          <w:spacing w:before="160"/>
                          <w:rPr>
                            <w:rFonts w:ascii="Times New Roman" w:hAnsi="Times New Roman"/>
                            <w:i w:val="0"/>
                            <w:noProof w:val="0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НПК-</w:t>
                        </w:r>
                        <w:r w:rsidR="00B5578E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43</w:t>
                        </w:r>
                        <w:r w:rsidR="0099112E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-</w:t>
                        </w:r>
                        <w:r w:rsidR="007D36BA" w:rsidRPr="00FA3F7A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1</w:t>
                        </w:r>
                        <w:r w:rsidR="00B5578E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6</w:t>
                        </w:r>
                        <w:r w:rsidR="007D36BA" w:rsidRPr="00FA3F7A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 xml:space="preserve">- </w:t>
                        </w:r>
                        <w:r w:rsidR="000E7103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СХ</w:t>
                        </w:r>
                      </w:p>
                    </w:txbxContent>
                  </v:textbox>
                </v:shape>
              </v:group>
              <v:group id="_x0000_s2586" style="position:absolute;left:1135;top:11238;width:3685;height:2274" coordorigin="3028,10033" coordsize="3685,2274">
                <v:group id="_x0000_s2587" style="position:absolute;left:3031;top:10614;width:3682;height:1693" coordorigin="3314,10614" coordsize="3682,1693">
                  <v:group id="_x0000_s2588" style="position:absolute;left:3314;top:10614;width:3682;height:280" coordorigin="3332,11725" coordsize="3681,283">
                    <v:shape id="_x0000_s2589" type="#_x0000_t202" style="position:absolute;left:3332;top:11725;width:397;height:283" strokeweight="2.25pt">
                      <v:textbox style="mso-next-textbox:#_x0000_s2589" inset="0,0,0,0">
                        <w:txbxContent>
                          <w:p w:rsidR="000A0B1F" w:rsidRPr="00FA3F7A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noProof w:val="0"/>
                              </w:rPr>
                            </w:pPr>
                            <w:r w:rsidRPr="00FA3F7A">
                              <w:rPr>
                                <w:rFonts w:ascii="Times New Roman" w:hAnsi="Times New Roman"/>
                                <w:noProof w:val="0"/>
                                <w:sz w:val="16"/>
                                <w:szCs w:val="16"/>
                              </w:rPr>
                              <w:t>Ли</w:t>
                            </w:r>
                            <w:r w:rsidRPr="00FA3F7A">
                              <w:rPr>
                                <w:rFonts w:ascii="Times New Roman" w:hAnsi="Times New Roman"/>
                                <w:noProof w:val="0"/>
                              </w:rPr>
                              <w:t>т</w:t>
                            </w:r>
                          </w:p>
                        </w:txbxContent>
                      </v:textbox>
                    </v:shape>
                    <v:shape id="_x0000_s2590" type="#_x0000_t202" style="position:absolute;left:4295;top:11725;width:1304;height:283" strokeweight="2.25pt">
                      <v:textbox style="mso-next-textbox:#_x0000_s2590" inset="0,0,0,0">
                        <w:txbxContent>
                          <w:p w:rsidR="000A0B1F" w:rsidRPr="00025363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</w:rPr>
                            </w:pPr>
                            <w:r w:rsidRPr="00025363">
                              <w:rPr>
                                <w:rFonts w:ascii="Times New Roman" w:hAnsi="Times New Roman"/>
                                <w:i w:val="0"/>
                              </w:rPr>
                              <w:t>№ докум.</w:t>
                            </w:r>
                          </w:p>
                        </w:txbxContent>
                      </v:textbox>
                    </v:shape>
                    <v:shape id="_x0000_s2591" type="#_x0000_t202" style="position:absolute;left:3728;top:11725;width:567;height:283" strokeweight="2.25pt">
                      <v:textbox style="mso-next-textbox:#_x0000_s2591" inset="0,0,0,0">
                        <w:txbxContent>
                          <w:p w:rsidR="000A0B1F" w:rsidRPr="00FA3F7A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</w:pPr>
                            <w:r w:rsidRPr="00FA3F7A">
                              <w:rPr>
                                <w:rFonts w:ascii="Times New Roman" w:hAnsi="Times New Roman"/>
                                <w:i w:val="0"/>
                              </w:rPr>
                              <w:t>Изм</w:t>
                            </w:r>
                            <w:r w:rsidRPr="00FA3F7A"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2592" type="#_x0000_t202" style="position:absolute;left:5597;top:11725;width:850;height:283" strokeweight="2.25pt">
                      <v:textbox style="mso-next-textbox:#_x0000_s2592" inset="0,0,0,0">
                        <w:txbxContent>
                          <w:p w:rsidR="000A0B1F" w:rsidRPr="00FA3F7A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</w:pPr>
                            <w:r w:rsidRPr="00FA3F7A">
                              <w:rPr>
                                <w:rFonts w:ascii="Times New Roman" w:hAnsi="Times New Roman"/>
                                <w:i w:val="0"/>
                              </w:rPr>
                              <w:t>Подп</w:t>
                            </w:r>
                            <w:r w:rsidRPr="00FA3F7A"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2593" type="#_x0000_t202" style="position:absolute;left:6446;top:11725;width:567;height:283" strokeweight="2.25pt">
                      <v:textbox style="mso-next-textbox:#_x0000_s2593" inset="0,0,0,0">
                        <w:txbxContent>
                          <w:p w:rsidR="000A0B1F" w:rsidRPr="00FA3F7A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</w:pPr>
                            <w:r w:rsidRPr="00FA3F7A"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_x0000_s2594" style="position:absolute;left:3314;top:10907;width:3682;height:1400" coordorigin="2358,10607" coordsize="3682,1400">
                    <v:group id="_x0000_s2595" style="position:absolute;left:2358;top:10609;width:3681;height:1391" coordorigin="2924,10616" coordsize="3681,1391">
                      <v:group id="_x0000_s2596" style="position:absolute;left:2924;top:10616;width:3680;height:281" coordorigin="2196,10916" coordsize="3683,284">
                        <v:shape id="_x0000_s2597" type="#_x0000_t202" style="position:absolute;left:3158;top:10917;width:1305;height:283" strokeweight="1pt">
                          <v:textbox style="mso-next-textbox:#_x0000_s2597" inset="0,0,0,0">
                            <w:txbxContent>
                              <w:p w:rsidR="000A0B1F" w:rsidRPr="00FA3F7A" w:rsidRDefault="00C6739C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  <w:sz w:val="20"/>
                                  </w:rPr>
                                  <w:t>Бесков</w:t>
                                </w:r>
                              </w:p>
                            </w:txbxContent>
                          </v:textbox>
                        </v:shape>
                        <v:shape id="_x0000_s2598" type="#_x0000_t202" style="position:absolute;left:2196;top:10916;width:964;height:283" strokeweight="1pt">
                          <v:textbox style="mso-next-textbox:#_x0000_s2598" inset="0,0,0,0">
                            <w:txbxContent>
                              <w:p w:rsidR="000A0B1F" w:rsidRPr="00FA3F7A" w:rsidRDefault="007D36BA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ГИП</w:t>
                                </w:r>
                              </w:p>
                            </w:txbxContent>
                          </v:textbox>
                        </v:shape>
                        <v:shape id="_x0000_s2599" type="#_x0000_t202" style="position:absolute;left:4461;top:10917;width:851;height:283" strokeweight="1pt">
                          <v:textbox style="mso-next-textbox:#_x0000_s2599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00" type="#_x0000_t202" style="position:absolute;left:5311;top:10917;width:568;height:283" strokeweight="1pt">
                          <v:textbox style="mso-next-textbox:#_x0000_s2600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_x0000_s2601" style="position:absolute;left:2925;top:10895;width:3680;height:280" coordorigin="2196,10916" coordsize="3683,284">
                        <v:shape id="_x0000_s2602" type="#_x0000_t202" style="position:absolute;left:3158;top:10917;width:1305;height:283" strokeweight="1pt">
                          <v:textbox style="mso-next-textbox:#_x0000_s2602" inset="0,0,0,0">
                            <w:txbxContent>
                              <w:p w:rsidR="000A0B1F" w:rsidRPr="00FA3F7A" w:rsidRDefault="007D36BA" w:rsidP="007D36BA">
                                <w:r>
                                  <w:t xml:space="preserve"> </w:t>
                                </w:r>
                                <w:r w:rsidRPr="00FA3F7A">
                                  <w:t>Пономарева</w:t>
                                </w:r>
                              </w:p>
                            </w:txbxContent>
                          </v:textbox>
                        </v:shape>
                        <v:shape id="_x0000_s2603" type="#_x0000_t202" style="position:absolute;left:2196;top:10916;width:964;height:283" strokeweight="1pt">
                          <v:textbox style="mso-next-textbox:#_x0000_s2603" inset="0,0,0,0">
                            <w:txbxContent>
                              <w:p w:rsidR="000A0B1F" w:rsidRPr="00FA3F7A" w:rsidRDefault="007D36BA" w:rsidP="007D36BA">
                                <w:pPr>
                                  <w:pStyle w:val="a3"/>
                                  <w:jc w:val="left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>
                                  <w:t xml:space="preserve"> </w:t>
                                </w: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Ра</w:t>
                                </w:r>
                                <w:r w:rsidR="00025363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з</w:t>
                                </w: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работ</w:t>
                                </w:r>
                                <w:r w:rsidR="000A0B1F" w:rsidRPr="00FA3F7A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_x0000_s2604" type="#_x0000_t202" style="position:absolute;left:4461;top:10917;width:851;height:283" strokeweight="1pt">
                          <v:textbox style="mso-next-textbox:#_x0000_s2604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05" type="#_x0000_t202" style="position:absolute;left:5311;top:10917;width:568;height:283" strokeweight="1pt">
                          <v:textbox style="mso-next-textbox:#_x0000_s2605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_x0000_s2606" style="position:absolute;left:2925;top:11174;width:3680;height:280" coordorigin="2196,10916" coordsize="3683,284">
                        <v:shape id="_x0000_s2607" type="#_x0000_t202" style="position:absolute;left:3158;top:10917;width:1305;height:283" strokeweight="1pt">
                          <v:textbox style="mso-next-textbox:#_x0000_s2607" inset="0,0,0,0">
                            <w:txbxContent>
                              <w:p w:rsidR="000A0B1F" w:rsidRPr="00FA3F7A" w:rsidRDefault="00C6739C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Беск</w:t>
                                </w:r>
                                <w:r w:rsidR="007D36BA" w:rsidRPr="00FA3F7A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ов</w:t>
                                </w:r>
                              </w:p>
                            </w:txbxContent>
                          </v:textbox>
                        </v:shape>
                        <v:shape id="_x0000_s2608" type="#_x0000_t202" style="position:absolute;left:2196;top:10916;width:964;height:283" strokeweight="1pt">
                          <v:textbox style="mso-next-textbox:#_x0000_s2608" inset="0,0,0,0">
                            <w:txbxContent>
                              <w:p w:rsidR="000A0B1F" w:rsidRPr="00FA3F7A" w:rsidRDefault="007D36BA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Пров.</w:t>
                                </w:r>
                              </w:p>
                            </w:txbxContent>
                          </v:textbox>
                        </v:shape>
                        <v:shape id="_x0000_s2609" type="#_x0000_t202" style="position:absolute;left:4461;top:10917;width:851;height:283" strokeweight="1pt">
                          <v:textbox style="mso-next-textbox:#_x0000_s2609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10" type="#_x0000_t202" style="position:absolute;left:5311;top:10917;width:568;height:283" strokeweight="1pt">
                          <v:textbox style="mso-next-textbox:#_x0000_s2610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_x0000_s2611" style="position:absolute;left:2925;top:11449;width:3680;height:281" coordorigin="2196,10916" coordsize="3683,284">
                        <v:shape id="_x0000_s2612" type="#_x0000_t202" style="position:absolute;left:3158;top:10917;width:1305;height:283" strokeweight="1pt">
                          <v:textbox style="mso-next-textbox:#_x0000_s2612" inset="0,0,0,0">
                            <w:txbxContent>
                              <w:p w:rsidR="000A0B1F" w:rsidRPr="00FA3F7A" w:rsidRDefault="00C6739C" w:rsidP="007D36BA">
                                <w:pPr>
                                  <w:jc w:val="center"/>
                                </w:pPr>
                                <w:r>
                                  <w:t>Аникин</w:t>
                                </w:r>
                              </w:p>
                            </w:txbxContent>
                          </v:textbox>
                        </v:shape>
                        <v:shape id="_x0000_s2613" type="#_x0000_t202" style="position:absolute;left:2196;top:10916;width:964;height:283" strokeweight="1pt">
                          <v:textbox style="mso-next-textbox:#_x0000_s2613" inset="0,0,0,0">
                            <w:txbxContent>
                              <w:p w:rsidR="000A0B1F" w:rsidRPr="00FA3F7A" w:rsidRDefault="000A0B1F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_x0000_s2614" type="#_x0000_t202" style="position:absolute;left:4461;top:10917;width:851;height:283" strokeweight="1pt">
                          <v:textbox style="mso-next-textbox:#_x0000_s2614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15" type="#_x0000_t202" style="position:absolute;left:5311;top:10917;width:568;height:283" strokeweight="1pt">
                          <v:textbox style="mso-next-textbox:#_x0000_s2615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_x0000_s2616" style="position:absolute;left:2925;top:11726;width:3680;height:281" coordorigin="2196,10916" coordsize="3683,284">
                        <v:shape id="_x0000_s2617" type="#_x0000_t202" style="position:absolute;left:3158;top:10917;width:1305;height:283" strokeweight="1pt">
                          <v:textbox style="mso-next-textbox:#_x0000_s2617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18" type="#_x0000_t202" style="position:absolute;left:2196;top:10916;width:964;height:283" strokeweight="1pt">
                          <v:textbox style="mso-next-textbox:#_x0000_s2618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  <w:jc w:val="left"/>
                                  <w:rPr>
                                    <w:noProof w:val="0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2619" type="#_x0000_t202" style="position:absolute;left:4461;top:10917;width:851;height:283" strokeweight="1pt">
                          <v:textbox style="mso-next-textbox:#_x0000_s2619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20" type="#_x0000_t202" style="position:absolute;left:5311;top:10917;width:568;height:283" strokeweight="1pt">
                          <v:textbox style="mso-next-textbox:#_x0000_s2620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_x0000_s2621" style="position:absolute;flip:x" from="5473,10607" to="5473,12007" strokeweight="2.25pt"/>
                    <v:line id="_x0000_s2622" style="position:absolute;flip:x" from="6040,10607" to="6040,12007" strokeweight="2.25pt"/>
                    <v:line id="_x0000_s2623" style="position:absolute;flip:x" from="3322,10607" to="3322,12007" strokeweight="2.25pt"/>
                    <v:line id="_x0000_s2624" style="position:absolute;flip:x" from="4621,10607" to="4621,12007" strokeweight="2.25pt"/>
                    <v:line id="_x0000_s2625" style="position:absolute;flip:x" from="2361,10607" to="2361,12007" strokeweight="2.25pt"/>
                  </v:group>
                </v:group>
                <v:group id="_x0000_s2626" style="position:absolute;left:3028;top:10033;width:3683;height:581" coordorigin="3033,9482" coordsize="3683,581">
                  <v:group id="_x0000_s2627" style="position:absolute;left:3034;top:9492;width:3682;height:561" coordorigin="1240,9793" coordsize="3685,568">
                    <v:group id="_x0000_s2628" style="position:absolute;left:1240;top:10078;width:3685;height:283" coordorigin="3332,11725" coordsize="3681,283">
                      <v:shape id="_x0000_s2629" type="#_x0000_t202" style="position:absolute;left:3332;top:11725;width:397;height:283" strokeweight="1pt">
                        <v:textbox style="mso-next-textbox:#_x0000_s2629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0" type="#_x0000_t202" style="position:absolute;left:4295;top:11725;width:1304;height:283" strokeweight="1pt">
                        <v:textbox style="mso-next-textbox:#_x0000_s2630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1" type="#_x0000_t202" style="position:absolute;left:3728;top:11725;width:567;height:283" strokeweight="1pt">
                        <v:textbox style="mso-next-textbox:#_x0000_s2631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2" type="#_x0000_t202" style="position:absolute;left:5597;top:11725;width:850;height:283" strokeweight="1pt">
                        <v:textbox style="mso-next-textbox:#_x0000_s2632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3" type="#_x0000_t202" style="position:absolute;left:6446;top:11725;width:567;height:283" strokeweight="1pt">
                        <v:textbox style="mso-next-textbox:#_x0000_s2633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</v:group>
                    <v:group id="_x0000_s2634" style="position:absolute;left:1240;top:9793;width:3685;height:283" coordorigin="3332,11725" coordsize="3681,283">
                      <v:shape id="_x0000_s2635" type="#_x0000_t202" style="position:absolute;left:3332;top:11725;width:397;height:283" strokeweight="1pt">
                        <v:textbox style="mso-next-textbox:#_x0000_s2635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6" type="#_x0000_t202" style="position:absolute;left:4295;top:11725;width:1304;height:283" strokeweight="1pt">
                        <v:textbox style="mso-next-textbox:#_x0000_s2636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7" type="#_x0000_t202" style="position:absolute;left:3728;top:11725;width:567;height:283" strokeweight="1pt">
                        <v:textbox style="mso-next-textbox:#_x0000_s2637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8" type="#_x0000_t202" style="position:absolute;left:5597;top:11725;width:850;height:283" strokeweight="1pt">
                        <v:textbox style="mso-next-textbox:#_x0000_s2638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9" type="#_x0000_t202" style="position:absolute;left:6446;top:11725;width:567;height:283" strokeweight="1pt">
                        <v:textbox style="mso-next-textbox:#_x0000_s2639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_x0000_s2640" style="position:absolute" from="5299,9482" to="5299,10053" strokeweight="2.25pt"/>
                  <v:line id="_x0000_s2641" style="position:absolute" from="3033,9492" to="3033,10063" strokeweight="2.25pt"/>
                  <v:line id="_x0000_s2642" style="position:absolute" from="6715,9482" to="6715,10053" strokeweight="2.25pt"/>
                  <v:line id="_x0000_s2643" style="position:absolute" from="6148,9482" to="6148,10053" strokeweight="2.25pt"/>
                  <v:line id="_x0000_s2644" style="position:absolute" from="3430,9492" to="3430,10063" strokeweight="2.25pt"/>
                  <v:line id="_x0000_s2645" style="position:absolute" from="3996,9482" to="3996,10053" strokeweight="2.25pt"/>
                </v:group>
              </v:group>
            </v:group>
          </v:group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D76C0"/>
    <w:multiLevelType w:val="singleLevel"/>
    <w:tmpl w:val="CDB2C980"/>
    <w:lvl w:ilvl="0">
      <w:start w:val="6"/>
      <w:numFmt w:val="decimal"/>
      <w:lvlText w:val="2.%1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">
    <w:nsid w:val="11C55832"/>
    <w:multiLevelType w:val="singleLevel"/>
    <w:tmpl w:val="6546B9F8"/>
    <w:lvl w:ilvl="0">
      <w:start w:val="2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467B1501"/>
    <w:multiLevelType w:val="multilevel"/>
    <w:tmpl w:val="FBCC6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3">
    <w:nsid w:val="631740E1"/>
    <w:multiLevelType w:val="singleLevel"/>
    <w:tmpl w:val="5F64FCAE"/>
    <w:lvl w:ilvl="0">
      <w:start w:val="1"/>
      <w:numFmt w:val="decimal"/>
      <w:lvlText w:val="1.%1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6C4B5733"/>
    <w:multiLevelType w:val="hybridMultilevel"/>
    <w:tmpl w:val="46FEF820"/>
    <w:lvl w:ilvl="0" w:tplc="670C9E16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0090"/>
    <w:rsid w:val="00012C7B"/>
    <w:rsid w:val="00015BE4"/>
    <w:rsid w:val="000175A8"/>
    <w:rsid w:val="00025363"/>
    <w:rsid w:val="00044665"/>
    <w:rsid w:val="00045EC6"/>
    <w:rsid w:val="000672DE"/>
    <w:rsid w:val="000948E9"/>
    <w:rsid w:val="000A0B1F"/>
    <w:rsid w:val="000B731D"/>
    <w:rsid w:val="000E7103"/>
    <w:rsid w:val="000F624C"/>
    <w:rsid w:val="0010586C"/>
    <w:rsid w:val="00125951"/>
    <w:rsid w:val="00134815"/>
    <w:rsid w:val="00137F7E"/>
    <w:rsid w:val="001514E2"/>
    <w:rsid w:val="00151A6F"/>
    <w:rsid w:val="00155CE1"/>
    <w:rsid w:val="0017226C"/>
    <w:rsid w:val="001817A1"/>
    <w:rsid w:val="001907D6"/>
    <w:rsid w:val="001B6AF3"/>
    <w:rsid w:val="001E175A"/>
    <w:rsid w:val="001F3955"/>
    <w:rsid w:val="001F3AB2"/>
    <w:rsid w:val="00206449"/>
    <w:rsid w:val="0022391D"/>
    <w:rsid w:val="00265301"/>
    <w:rsid w:val="0027033C"/>
    <w:rsid w:val="002D458E"/>
    <w:rsid w:val="002E14AD"/>
    <w:rsid w:val="00340C7A"/>
    <w:rsid w:val="00377F9D"/>
    <w:rsid w:val="003806E9"/>
    <w:rsid w:val="003A7303"/>
    <w:rsid w:val="003C25C3"/>
    <w:rsid w:val="003F1E7F"/>
    <w:rsid w:val="004366EE"/>
    <w:rsid w:val="004449A5"/>
    <w:rsid w:val="00454AAC"/>
    <w:rsid w:val="004557DE"/>
    <w:rsid w:val="004806FD"/>
    <w:rsid w:val="004A6570"/>
    <w:rsid w:val="004B5B9C"/>
    <w:rsid w:val="004C0090"/>
    <w:rsid w:val="004E545B"/>
    <w:rsid w:val="00502430"/>
    <w:rsid w:val="005128FD"/>
    <w:rsid w:val="005140B8"/>
    <w:rsid w:val="005209FB"/>
    <w:rsid w:val="0053022F"/>
    <w:rsid w:val="00532819"/>
    <w:rsid w:val="00535EE6"/>
    <w:rsid w:val="00560374"/>
    <w:rsid w:val="005674C4"/>
    <w:rsid w:val="005C07E9"/>
    <w:rsid w:val="005C3545"/>
    <w:rsid w:val="005C7C2D"/>
    <w:rsid w:val="005D1812"/>
    <w:rsid w:val="005D7DFA"/>
    <w:rsid w:val="00602A75"/>
    <w:rsid w:val="00622787"/>
    <w:rsid w:val="006246FE"/>
    <w:rsid w:val="00642BBE"/>
    <w:rsid w:val="006470C6"/>
    <w:rsid w:val="00693A54"/>
    <w:rsid w:val="00705DB1"/>
    <w:rsid w:val="00711B55"/>
    <w:rsid w:val="00714439"/>
    <w:rsid w:val="00735444"/>
    <w:rsid w:val="00737E70"/>
    <w:rsid w:val="00746BDE"/>
    <w:rsid w:val="007A1B74"/>
    <w:rsid w:val="007C2CB9"/>
    <w:rsid w:val="007D36BA"/>
    <w:rsid w:val="007F5BFC"/>
    <w:rsid w:val="00803791"/>
    <w:rsid w:val="00804266"/>
    <w:rsid w:val="00822CA8"/>
    <w:rsid w:val="00824840"/>
    <w:rsid w:val="008356D8"/>
    <w:rsid w:val="00845BEC"/>
    <w:rsid w:val="00845F0C"/>
    <w:rsid w:val="0085057E"/>
    <w:rsid w:val="00851B19"/>
    <w:rsid w:val="0086289C"/>
    <w:rsid w:val="00874090"/>
    <w:rsid w:val="008A2405"/>
    <w:rsid w:val="008B06D5"/>
    <w:rsid w:val="008D3053"/>
    <w:rsid w:val="00914531"/>
    <w:rsid w:val="00923AF9"/>
    <w:rsid w:val="009453C8"/>
    <w:rsid w:val="009673B7"/>
    <w:rsid w:val="00977FE3"/>
    <w:rsid w:val="0099112E"/>
    <w:rsid w:val="0099536A"/>
    <w:rsid w:val="009C7F05"/>
    <w:rsid w:val="00A0507F"/>
    <w:rsid w:val="00A12146"/>
    <w:rsid w:val="00A138EF"/>
    <w:rsid w:val="00A85A1E"/>
    <w:rsid w:val="00A954C9"/>
    <w:rsid w:val="00AA2DB3"/>
    <w:rsid w:val="00AA5A60"/>
    <w:rsid w:val="00AB614B"/>
    <w:rsid w:val="00AE5AC2"/>
    <w:rsid w:val="00AF610D"/>
    <w:rsid w:val="00B11BF9"/>
    <w:rsid w:val="00B2392A"/>
    <w:rsid w:val="00B37F13"/>
    <w:rsid w:val="00B5308D"/>
    <w:rsid w:val="00B5578E"/>
    <w:rsid w:val="00B73435"/>
    <w:rsid w:val="00B73959"/>
    <w:rsid w:val="00B8441B"/>
    <w:rsid w:val="00B940C1"/>
    <w:rsid w:val="00BC0656"/>
    <w:rsid w:val="00C300C8"/>
    <w:rsid w:val="00C3596B"/>
    <w:rsid w:val="00C425CE"/>
    <w:rsid w:val="00C6739C"/>
    <w:rsid w:val="00C86974"/>
    <w:rsid w:val="00CB6B9C"/>
    <w:rsid w:val="00CD2749"/>
    <w:rsid w:val="00CD7765"/>
    <w:rsid w:val="00CE0323"/>
    <w:rsid w:val="00CF5647"/>
    <w:rsid w:val="00CF7EBE"/>
    <w:rsid w:val="00D12A94"/>
    <w:rsid w:val="00D20378"/>
    <w:rsid w:val="00D900AB"/>
    <w:rsid w:val="00DD1AD9"/>
    <w:rsid w:val="00DF14F4"/>
    <w:rsid w:val="00DF598C"/>
    <w:rsid w:val="00DF5A60"/>
    <w:rsid w:val="00E014CC"/>
    <w:rsid w:val="00E30C47"/>
    <w:rsid w:val="00E36DCE"/>
    <w:rsid w:val="00E43111"/>
    <w:rsid w:val="00EA5EDE"/>
    <w:rsid w:val="00EC4180"/>
    <w:rsid w:val="00EC716F"/>
    <w:rsid w:val="00EE1AE6"/>
    <w:rsid w:val="00EF6513"/>
    <w:rsid w:val="00F35D07"/>
    <w:rsid w:val="00F3603E"/>
    <w:rsid w:val="00F71054"/>
    <w:rsid w:val="00FA3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  <o:regrouptable v:ext="edit">
        <o:entry new="1" old="0"/>
        <o:entry new="2" old="0"/>
        <o:entry new="3" old="2"/>
        <o:entry new="4" old="3"/>
        <o:entry new="5" old="0"/>
        <o:entry new="6" old="5"/>
        <o:entry new="7" old="0"/>
        <o:entry new="8" old="0"/>
        <o:entry new="9" old="8"/>
        <o:entry new="10" old="0"/>
        <o:entry new="11" old="0"/>
        <o:entry new="12" old="0"/>
        <o:entry new="13" old="0"/>
        <o:entry new="14" old="13"/>
        <o:entry new="15" old="0"/>
        <o:entry new="16" old="15"/>
        <o:entry new="17" old="15"/>
        <o:entry new="18" old="16"/>
        <o:entry new="19" old="18"/>
        <o:entry new="20" old="18"/>
        <o:entry new="21" old="19"/>
        <o:entry new="22" old="16"/>
        <o:entry new="23" old="22"/>
        <o:entry new="24" old="0"/>
        <o:entry new="25" old="0"/>
        <o:entry new="26" old="0"/>
        <o:entry new="27" old="26"/>
        <o:entry new="28" old="0"/>
        <o:entry new="29" old="28"/>
        <o:entry new="30" old="28"/>
        <o:entry new="31" old="28"/>
        <o:entry new="32" old="28"/>
        <o:entry new="33" old="28"/>
        <o:entry new="34" old="28"/>
        <o:entry new="35" old="28"/>
        <o:entry new="36" old="28"/>
        <o:entry new="37" old="28"/>
        <o:entry new="38" old="28"/>
        <o:entry new="39" old="28"/>
        <o:entry new="40" old="28"/>
        <o:entry new="41" old="29"/>
        <o:entry new="42" old="29"/>
        <o:entry new="43" old="29"/>
        <o:entry new="44" old="29"/>
        <o:entry new="45" old="29"/>
        <o:entry new="46" old="30"/>
        <o:entry new="47" old="30"/>
        <o:entry new="48" old="30"/>
        <o:entry new="49" old="30"/>
        <o:entry new="50" old="30"/>
        <o:entry new="51" old="31"/>
        <o:entry new="52" old="31"/>
        <o:entry new="53" old="31"/>
        <o:entry new="54" old="31"/>
        <o:entry new="55" old="31"/>
        <o:entry new="56" old="32"/>
        <o:entry new="57" old="32"/>
        <o:entry new="58" old="32"/>
        <o:entry new="59" old="32"/>
        <o:entry new="60" old="32"/>
        <o:entry new="61" old="33"/>
        <o:entry new="62" old="33"/>
        <o:entry new="63" old="33"/>
        <o:entry new="64" old="33"/>
        <o:entry new="65" old="33"/>
        <o:entry new="66" old="0"/>
        <o:entry new="67" old="0"/>
        <o:entry new="68" old="67"/>
        <o:entry new="69" old="68"/>
        <o:entry new="70" old="69"/>
        <o:entry new="71" old="68"/>
        <o:entry new="72" old="71"/>
        <o:entry new="73" old="0"/>
        <o:entry new="74" old="0"/>
        <o:entry new="75" old="74"/>
        <o:entry new="76" old="0"/>
        <o:entry new="77" old="0"/>
        <o:entry new="7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430"/>
    <w:pPr>
      <w:autoSpaceDE w:val="0"/>
      <w:autoSpaceDN w:val="0"/>
    </w:pPr>
  </w:style>
  <w:style w:type="paragraph" w:styleId="1">
    <w:name w:val="heading 1"/>
    <w:basedOn w:val="a"/>
    <w:next w:val="a"/>
    <w:qFormat/>
    <w:rsid w:val="00E014CC"/>
    <w:pPr>
      <w:keepNext/>
      <w:pageBreakBefore/>
      <w:suppressAutoHyphens/>
      <w:autoSpaceDE/>
      <w:autoSpaceDN/>
      <w:spacing w:before="120" w:after="240"/>
      <w:outlineLvl w:val="0"/>
    </w:pPr>
    <w:rPr>
      <w:rFonts w:ascii="ГОСТ тип А" w:hAnsi="ГОСТ тип А"/>
      <w:b/>
      <w:i/>
      <w:sz w:val="36"/>
    </w:rPr>
  </w:style>
  <w:style w:type="paragraph" w:styleId="2">
    <w:name w:val="heading 2"/>
    <w:basedOn w:val="a"/>
    <w:next w:val="a"/>
    <w:qFormat/>
    <w:rsid w:val="00E014CC"/>
    <w:pPr>
      <w:keepNext/>
      <w:suppressAutoHyphens/>
      <w:autoSpaceDE/>
      <w:autoSpaceDN/>
      <w:spacing w:before="120" w:after="120"/>
      <w:outlineLvl w:val="1"/>
    </w:pPr>
    <w:rPr>
      <w:rFonts w:ascii="ГОСТ тип А" w:hAnsi="ГОСТ тип А" w:cs="Arial"/>
      <w:b/>
      <w:bCs/>
      <w:i/>
      <w:iCs/>
      <w:sz w:val="32"/>
      <w:szCs w:val="28"/>
    </w:rPr>
  </w:style>
  <w:style w:type="paragraph" w:styleId="3">
    <w:name w:val="heading 3"/>
    <w:basedOn w:val="a"/>
    <w:next w:val="a"/>
    <w:qFormat/>
    <w:rsid w:val="00E014CC"/>
    <w:pPr>
      <w:keepNext/>
      <w:suppressAutoHyphens/>
      <w:autoSpaceDE/>
      <w:autoSpaceDN/>
      <w:spacing w:before="120" w:after="60"/>
      <w:outlineLvl w:val="2"/>
    </w:pPr>
    <w:rPr>
      <w:rFonts w:ascii="ГОСТ тип А" w:hAnsi="ГОСТ тип А" w:cs="Arial"/>
      <w:b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тамп"/>
    <w:basedOn w:val="a"/>
    <w:rsid w:val="00E014CC"/>
    <w:pPr>
      <w:autoSpaceDE/>
      <w:autoSpaceDN/>
      <w:jc w:val="center"/>
    </w:pPr>
    <w:rPr>
      <w:rFonts w:ascii="ГОСТ тип А" w:hAnsi="ГОСТ тип А"/>
      <w:i/>
      <w:noProof/>
      <w:sz w:val="18"/>
    </w:rPr>
  </w:style>
  <w:style w:type="paragraph" w:styleId="a4">
    <w:name w:val="header"/>
    <w:basedOn w:val="a"/>
    <w:semiHidden/>
    <w:rsid w:val="00E014CC"/>
    <w:pPr>
      <w:tabs>
        <w:tab w:val="center" w:pos="4153"/>
        <w:tab w:val="right" w:pos="8306"/>
      </w:tabs>
      <w:autoSpaceDE/>
      <w:autoSpaceDN/>
      <w:jc w:val="both"/>
    </w:pPr>
    <w:rPr>
      <w:rFonts w:ascii="ГОСТ тип А" w:hAnsi="ГОСТ тип А"/>
      <w:i/>
      <w:sz w:val="28"/>
    </w:rPr>
  </w:style>
  <w:style w:type="paragraph" w:styleId="a5">
    <w:name w:val="footer"/>
    <w:basedOn w:val="a"/>
    <w:semiHidden/>
    <w:rsid w:val="00E014CC"/>
    <w:pPr>
      <w:tabs>
        <w:tab w:val="center" w:pos="4153"/>
        <w:tab w:val="right" w:pos="8306"/>
      </w:tabs>
      <w:autoSpaceDE/>
      <w:autoSpaceDN/>
      <w:jc w:val="both"/>
    </w:pPr>
    <w:rPr>
      <w:rFonts w:ascii="ГОСТ тип А" w:hAnsi="ГОСТ тип А"/>
      <w:i/>
      <w:sz w:val="28"/>
    </w:rPr>
  </w:style>
  <w:style w:type="paragraph" w:styleId="a6">
    <w:name w:val="Body Text"/>
    <w:basedOn w:val="a"/>
    <w:semiHidden/>
    <w:rsid w:val="00E014CC"/>
    <w:pPr>
      <w:autoSpaceDE/>
      <w:autoSpaceDN/>
      <w:ind w:firstLine="709"/>
      <w:jc w:val="both"/>
    </w:pPr>
    <w:rPr>
      <w:rFonts w:ascii="ГОСТ тип А" w:hAnsi="ГОСТ тип А"/>
      <w:i/>
      <w:sz w:val="28"/>
    </w:rPr>
  </w:style>
  <w:style w:type="paragraph" w:customStyle="1" w:styleId="a7">
    <w:name w:val="Формула"/>
    <w:basedOn w:val="a"/>
    <w:next w:val="a"/>
    <w:rsid w:val="00E014CC"/>
    <w:pPr>
      <w:autoSpaceDE/>
      <w:autoSpaceDN/>
      <w:spacing w:before="60" w:after="60"/>
      <w:ind w:left="567"/>
      <w:jc w:val="both"/>
    </w:pPr>
    <w:rPr>
      <w:rFonts w:ascii="ГОСТ тип А" w:hAnsi="ГОСТ тип А"/>
      <w:i/>
      <w:sz w:val="28"/>
    </w:rPr>
  </w:style>
  <w:style w:type="paragraph" w:styleId="a8">
    <w:name w:val="caption"/>
    <w:basedOn w:val="a"/>
    <w:next w:val="a"/>
    <w:qFormat/>
    <w:rsid w:val="00E014CC"/>
    <w:pPr>
      <w:autoSpaceDE/>
      <w:autoSpaceDN/>
      <w:spacing w:before="120" w:after="120"/>
      <w:jc w:val="center"/>
    </w:pPr>
    <w:rPr>
      <w:rFonts w:ascii="ГОСТ тип А" w:hAnsi="ГОСТ тип А"/>
      <w:b/>
      <w:bCs/>
      <w:i/>
      <w:sz w:val="24"/>
    </w:rPr>
  </w:style>
  <w:style w:type="paragraph" w:customStyle="1" w:styleId="a9">
    <w:name w:val="Таблица"/>
    <w:basedOn w:val="a"/>
    <w:rsid w:val="00E014CC"/>
    <w:pPr>
      <w:autoSpaceDE/>
      <w:autoSpaceDN/>
      <w:jc w:val="center"/>
    </w:pPr>
    <w:rPr>
      <w:rFonts w:ascii="ГОСТ тип А" w:hAnsi="ГОСТ тип А"/>
      <w:i/>
      <w:sz w:val="24"/>
    </w:rPr>
  </w:style>
  <w:style w:type="paragraph" w:styleId="aa">
    <w:name w:val="List Paragraph"/>
    <w:basedOn w:val="a"/>
    <w:uiPriority w:val="34"/>
    <w:qFormat/>
    <w:rsid w:val="001B6A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&#1044;&#1086;&#1082;&#1091;&#1084;&#1077;&#1085;&#1090;&#1099;\&#1052;&#1072;&#1084;&#1072;\&#1043;&#1057;&#1053;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8C676-89EF-43E1-B98A-877E4D24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</Template>
  <TotalTime>87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создания отчетов по ГОСТу</vt:lpstr>
    </vt:vector>
  </TitlesOfParts>
  <Company>Авиационная корпорация "Рубин"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создания отчетов по ГОСТу</dc:title>
  <dc:creator>ком</dc:creator>
  <cp:lastModifiedBy>User01</cp:lastModifiedBy>
  <cp:revision>31</cp:revision>
  <cp:lastPrinted>2015-11-09T03:27:00Z</cp:lastPrinted>
  <dcterms:created xsi:type="dcterms:W3CDTF">2012-11-09T02:48:00Z</dcterms:created>
  <dcterms:modified xsi:type="dcterms:W3CDTF">2016-03-01T03:57:00Z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</Properties>
</file>